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1646" w14:textId="77777777" w:rsidR="00661E73" w:rsidRPr="003B508E" w:rsidRDefault="00857BA2">
      <w:pPr>
        <w:spacing w:before="360" w:after="100"/>
        <w:rPr>
          <w:rFonts w:ascii="Nunito Sans SemiBold" w:hAnsi="Nunito Sans SemiBold"/>
        </w:rPr>
      </w:pPr>
      <w:r w:rsidRPr="003B508E">
        <w:rPr>
          <w:rFonts w:ascii="Nunito Sans SemiBold" w:hAnsi="Nunito Sans SemiBold"/>
          <w:b/>
          <w:color w:val="FF5A00"/>
          <w:sz w:val="22"/>
        </w:rPr>
        <w:t>SOBER CROWD CIC</w:t>
      </w:r>
    </w:p>
    <w:p w14:paraId="39885F29" w14:textId="77777777" w:rsidR="00661E73" w:rsidRPr="003B508E" w:rsidRDefault="00857BA2">
      <w:pPr>
        <w:spacing w:after="100"/>
        <w:rPr>
          <w:rFonts w:ascii="Bree Serif" w:hAnsi="Bree Serif"/>
        </w:rPr>
      </w:pPr>
      <w:r w:rsidRPr="003B508E">
        <w:rPr>
          <w:rFonts w:ascii="Bree Serif" w:hAnsi="Bree Serif"/>
          <w:b/>
          <w:sz w:val="54"/>
        </w:rPr>
        <w:t>Concerns and</w:t>
      </w:r>
      <w:r w:rsidRPr="003B508E">
        <w:rPr>
          <w:rFonts w:ascii="Bree Serif" w:hAnsi="Bree Serif"/>
          <w:b/>
          <w:sz w:val="54"/>
        </w:rPr>
        <w:br/>
        <w:t>Complaints Procedure</w:t>
      </w:r>
    </w:p>
    <w:p w14:paraId="3FB778BE" w14:textId="77777777" w:rsidR="00661E73" w:rsidRDefault="00857BA2">
      <w:pPr>
        <w:spacing w:after="360"/>
      </w:pPr>
      <w:r>
        <w:rPr>
          <w:i/>
          <w:color w:val="42A5E3"/>
          <w:sz w:val="25"/>
        </w:rPr>
        <w:t>A fair, accessible and compassionate way to raise concerns and help us put things right.</w:t>
      </w:r>
    </w:p>
    <w:tbl>
      <w:tblPr>
        <w:tblW w:w="9280" w:type="dxa"/>
        <w:tblInd w:w="120"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450"/>
        <w:gridCol w:w="6830"/>
      </w:tblGrid>
      <w:tr w:rsidR="00661E73" w:rsidRPr="00EC22F0" w14:paraId="244C0C04" w14:textId="77777777">
        <w:tc>
          <w:tcPr>
            <w:tcW w:w="2450" w:type="dxa"/>
            <w:shd w:val="clear" w:color="auto" w:fill="DDEFF8"/>
            <w:tcMar>
              <w:top w:w="100" w:type="dxa"/>
              <w:left w:w="130" w:type="dxa"/>
              <w:bottom w:w="100" w:type="dxa"/>
              <w:right w:w="130" w:type="dxa"/>
            </w:tcMar>
            <w:vAlign w:val="center"/>
          </w:tcPr>
          <w:p w14:paraId="7C9FEA7C" w14:textId="77777777" w:rsidR="00661E73" w:rsidRPr="00EC22F0" w:rsidRDefault="00857BA2">
            <w:pPr>
              <w:spacing w:after="0"/>
              <w:rPr>
                <w:sz w:val="20"/>
                <w:szCs w:val="20"/>
              </w:rPr>
            </w:pPr>
            <w:r w:rsidRPr="00EC22F0">
              <w:rPr>
                <w:b/>
                <w:sz w:val="20"/>
                <w:szCs w:val="20"/>
              </w:rPr>
              <w:t>Procedure status</w:t>
            </w:r>
          </w:p>
        </w:tc>
        <w:tc>
          <w:tcPr>
            <w:tcW w:w="6830" w:type="dxa"/>
            <w:tcMar>
              <w:top w:w="100" w:type="dxa"/>
              <w:left w:w="130" w:type="dxa"/>
              <w:bottom w:w="100" w:type="dxa"/>
              <w:right w:w="130" w:type="dxa"/>
            </w:tcMar>
            <w:vAlign w:val="center"/>
          </w:tcPr>
          <w:p w14:paraId="1DF3929B" w14:textId="1A0818F6" w:rsidR="00661E73" w:rsidRPr="00EC22F0" w:rsidRDefault="00EC22F0">
            <w:pPr>
              <w:spacing w:after="0"/>
              <w:rPr>
                <w:sz w:val="20"/>
                <w:szCs w:val="20"/>
              </w:rPr>
            </w:pPr>
            <w:r>
              <w:rPr>
                <w:sz w:val="20"/>
                <w:szCs w:val="20"/>
              </w:rPr>
              <w:t>Approved document (to be ratified at</w:t>
            </w:r>
            <w:r w:rsidR="0025724E">
              <w:rPr>
                <w:sz w:val="20"/>
                <w:szCs w:val="20"/>
              </w:rPr>
              <w:t xml:space="preserve"> the next</w:t>
            </w:r>
            <w:r>
              <w:rPr>
                <w:sz w:val="20"/>
                <w:szCs w:val="20"/>
              </w:rPr>
              <w:t xml:space="preserve"> Director’s</w:t>
            </w:r>
            <w:r w:rsidR="0025724E">
              <w:rPr>
                <w:sz w:val="20"/>
                <w:szCs w:val="20"/>
              </w:rPr>
              <w:t xml:space="preserve"> meeting)</w:t>
            </w:r>
            <w:r>
              <w:rPr>
                <w:sz w:val="20"/>
                <w:szCs w:val="20"/>
              </w:rPr>
              <w:t xml:space="preserve"> </w:t>
            </w:r>
          </w:p>
        </w:tc>
      </w:tr>
      <w:tr w:rsidR="00661E73" w:rsidRPr="00EC22F0" w14:paraId="0665B147" w14:textId="77777777">
        <w:tc>
          <w:tcPr>
            <w:tcW w:w="2450" w:type="dxa"/>
            <w:shd w:val="clear" w:color="auto" w:fill="DDEFF8"/>
            <w:tcMar>
              <w:top w:w="100" w:type="dxa"/>
              <w:left w:w="130" w:type="dxa"/>
              <w:bottom w:w="100" w:type="dxa"/>
              <w:right w:w="130" w:type="dxa"/>
            </w:tcMar>
            <w:vAlign w:val="center"/>
          </w:tcPr>
          <w:p w14:paraId="1475C8C7" w14:textId="77777777" w:rsidR="00661E73" w:rsidRPr="00EC22F0" w:rsidRDefault="00857BA2">
            <w:pPr>
              <w:spacing w:after="0"/>
              <w:rPr>
                <w:sz w:val="20"/>
                <w:szCs w:val="20"/>
              </w:rPr>
            </w:pPr>
            <w:r w:rsidRPr="00EC22F0">
              <w:rPr>
                <w:b/>
                <w:sz w:val="20"/>
                <w:szCs w:val="20"/>
              </w:rPr>
              <w:t>Procedure owner</w:t>
            </w:r>
          </w:p>
        </w:tc>
        <w:tc>
          <w:tcPr>
            <w:tcW w:w="6830" w:type="dxa"/>
            <w:tcMar>
              <w:top w:w="100" w:type="dxa"/>
              <w:left w:w="130" w:type="dxa"/>
              <w:bottom w:w="100" w:type="dxa"/>
              <w:right w:w="130" w:type="dxa"/>
            </w:tcMar>
            <w:vAlign w:val="center"/>
          </w:tcPr>
          <w:p w14:paraId="05A42D2C" w14:textId="724C5BD5" w:rsidR="00661E73" w:rsidRPr="00EC22F0" w:rsidRDefault="00857BA2">
            <w:pPr>
              <w:spacing w:after="0"/>
              <w:rPr>
                <w:sz w:val="20"/>
                <w:szCs w:val="20"/>
              </w:rPr>
            </w:pPr>
            <w:r w:rsidRPr="00EC22F0">
              <w:rPr>
                <w:sz w:val="20"/>
                <w:szCs w:val="20"/>
              </w:rPr>
              <w:t>Sober Crowd CIC Directors</w:t>
            </w:r>
          </w:p>
        </w:tc>
      </w:tr>
      <w:tr w:rsidR="00661E73" w:rsidRPr="00EC22F0" w14:paraId="27E13494" w14:textId="77777777">
        <w:tc>
          <w:tcPr>
            <w:tcW w:w="2450" w:type="dxa"/>
            <w:shd w:val="clear" w:color="auto" w:fill="DDEFF8"/>
            <w:tcMar>
              <w:top w:w="100" w:type="dxa"/>
              <w:left w:w="130" w:type="dxa"/>
              <w:bottom w:w="100" w:type="dxa"/>
              <w:right w:w="130" w:type="dxa"/>
            </w:tcMar>
            <w:vAlign w:val="center"/>
          </w:tcPr>
          <w:p w14:paraId="064E9E6E" w14:textId="77777777" w:rsidR="00661E73" w:rsidRPr="00EC22F0" w:rsidRDefault="00857BA2">
            <w:pPr>
              <w:spacing w:after="0"/>
              <w:rPr>
                <w:sz w:val="20"/>
                <w:szCs w:val="20"/>
              </w:rPr>
            </w:pPr>
            <w:r w:rsidRPr="00EC22F0">
              <w:rPr>
                <w:b/>
                <w:sz w:val="20"/>
                <w:szCs w:val="20"/>
              </w:rPr>
              <w:t>Approval date</w:t>
            </w:r>
          </w:p>
        </w:tc>
        <w:tc>
          <w:tcPr>
            <w:tcW w:w="6830" w:type="dxa"/>
            <w:tcMar>
              <w:top w:w="100" w:type="dxa"/>
              <w:left w:w="130" w:type="dxa"/>
              <w:bottom w:w="100" w:type="dxa"/>
              <w:right w:w="130" w:type="dxa"/>
            </w:tcMar>
            <w:vAlign w:val="center"/>
          </w:tcPr>
          <w:p w14:paraId="112086D4" w14:textId="05478F51" w:rsidR="00661E73" w:rsidRPr="00EC22F0" w:rsidRDefault="0025724E">
            <w:pPr>
              <w:spacing w:after="0"/>
              <w:rPr>
                <w:sz w:val="20"/>
                <w:szCs w:val="20"/>
              </w:rPr>
            </w:pPr>
            <w:r>
              <w:rPr>
                <w:sz w:val="20"/>
                <w:szCs w:val="20"/>
              </w:rPr>
              <w:t>1 September 2026</w:t>
            </w:r>
          </w:p>
        </w:tc>
      </w:tr>
      <w:tr w:rsidR="00661E73" w:rsidRPr="00EC22F0" w14:paraId="118A522F" w14:textId="77777777">
        <w:tc>
          <w:tcPr>
            <w:tcW w:w="2450" w:type="dxa"/>
            <w:shd w:val="clear" w:color="auto" w:fill="DDEFF8"/>
            <w:tcMar>
              <w:top w:w="100" w:type="dxa"/>
              <w:left w:w="130" w:type="dxa"/>
              <w:bottom w:w="100" w:type="dxa"/>
              <w:right w:w="130" w:type="dxa"/>
            </w:tcMar>
            <w:vAlign w:val="center"/>
          </w:tcPr>
          <w:p w14:paraId="05AAE923" w14:textId="77777777" w:rsidR="00661E73" w:rsidRPr="00EC22F0" w:rsidRDefault="00857BA2">
            <w:pPr>
              <w:spacing w:after="0"/>
              <w:rPr>
                <w:sz w:val="20"/>
                <w:szCs w:val="20"/>
              </w:rPr>
            </w:pPr>
            <w:r w:rsidRPr="00EC22F0">
              <w:rPr>
                <w:b/>
                <w:sz w:val="20"/>
                <w:szCs w:val="20"/>
              </w:rPr>
              <w:t>Review date</w:t>
            </w:r>
          </w:p>
        </w:tc>
        <w:tc>
          <w:tcPr>
            <w:tcW w:w="6830" w:type="dxa"/>
            <w:tcMar>
              <w:top w:w="100" w:type="dxa"/>
              <w:left w:w="130" w:type="dxa"/>
              <w:bottom w:w="100" w:type="dxa"/>
              <w:right w:w="130" w:type="dxa"/>
            </w:tcMar>
            <w:vAlign w:val="center"/>
          </w:tcPr>
          <w:p w14:paraId="08BE8F40" w14:textId="41AA91F2" w:rsidR="00661E73" w:rsidRPr="00EC22F0" w:rsidRDefault="0025724E">
            <w:pPr>
              <w:spacing w:after="0"/>
              <w:rPr>
                <w:sz w:val="20"/>
                <w:szCs w:val="20"/>
              </w:rPr>
            </w:pPr>
            <w:r>
              <w:rPr>
                <w:sz w:val="20"/>
                <w:szCs w:val="20"/>
              </w:rPr>
              <w:t>1 September 2027</w:t>
            </w:r>
          </w:p>
        </w:tc>
      </w:tr>
    </w:tbl>
    <w:p w14:paraId="027F96F1" w14:textId="77777777" w:rsidR="00661E73" w:rsidRDefault="00661E73">
      <w:pPr>
        <w:spacing w:after="40"/>
      </w:pPr>
    </w:p>
    <w:tbl>
      <w:tblPr>
        <w:tblW w:w="9280" w:type="dxa"/>
        <w:tblInd w:w="120" w:type="dxa"/>
        <w:tblLayout w:type="fixed"/>
        <w:tblLook w:val="04A0" w:firstRow="1" w:lastRow="0" w:firstColumn="1" w:lastColumn="0" w:noHBand="0" w:noVBand="1"/>
      </w:tblPr>
      <w:tblGrid>
        <w:gridCol w:w="9280"/>
      </w:tblGrid>
      <w:tr w:rsidR="00661E73" w14:paraId="4AC94797" w14:textId="77777777">
        <w:tc>
          <w:tcPr>
            <w:tcW w:w="9280" w:type="dxa"/>
            <w:shd w:val="clear" w:color="auto" w:fill="FFF8EF"/>
            <w:tcMar>
              <w:top w:w="140" w:type="dxa"/>
              <w:left w:w="180" w:type="dxa"/>
              <w:bottom w:w="140" w:type="dxa"/>
              <w:right w:w="180" w:type="dxa"/>
            </w:tcMar>
          </w:tcPr>
          <w:p w14:paraId="73CE4210" w14:textId="77777777" w:rsidR="00661E73" w:rsidRDefault="00857BA2">
            <w:pPr>
              <w:spacing w:after="0"/>
            </w:pPr>
            <w:r>
              <w:rPr>
                <w:b/>
                <w:color w:val="FF5A00"/>
              </w:rPr>
              <w:t xml:space="preserve">Our commitment: </w:t>
            </w:r>
            <w:r>
              <w:t>People will be listened to, treated with dignity and given a fair response. Raising a concern in good faith will not affect a person's right to be welcomed or supported by Sober Crowd.</w:t>
            </w:r>
          </w:p>
        </w:tc>
      </w:tr>
    </w:tbl>
    <w:p w14:paraId="26CC4C4A" w14:textId="77777777" w:rsidR="00661E73" w:rsidRDefault="00661E73">
      <w:pPr>
        <w:spacing w:after="0"/>
      </w:pPr>
    </w:p>
    <w:p w14:paraId="069783F6" w14:textId="77777777" w:rsidR="00661E73" w:rsidRDefault="00857BA2">
      <w:pPr>
        <w:pStyle w:val="Heading1"/>
      </w:pPr>
      <w:r>
        <w:rPr>
          <w:rFonts w:ascii="Nunito Sans" w:hAnsi="Nunito Sans"/>
        </w:rPr>
        <w:t>1. Purpose</w:t>
      </w:r>
    </w:p>
    <w:p w14:paraId="7DAE1602" w14:textId="77777777" w:rsidR="00661E73" w:rsidRDefault="00857BA2">
      <w:r>
        <w:t>Sober Crowd CIC aims to create welcoming, respectful and safe alcohol-free spaces. We recognise that concerns can arise and that people need a clear, accessible way to tell us when something has gone wrong.</w:t>
      </w:r>
    </w:p>
    <w:p w14:paraId="1A8F39EC" w14:textId="77777777" w:rsidR="00661E73" w:rsidRDefault="00857BA2">
      <w:r>
        <w:t>This procedure explains how concerns and complaints can be raised, considered and reviewed. It is intended to:</w:t>
      </w:r>
    </w:p>
    <w:p w14:paraId="03ADDB7E" w14:textId="77777777" w:rsidR="00661E73" w:rsidRDefault="00857BA2">
      <w:pPr>
        <w:pStyle w:val="PolicyBullet"/>
        <w:numPr>
          <w:ilvl w:val="0"/>
          <w:numId w:val="1"/>
        </w:numPr>
        <w:spacing w:after="80"/>
        <w:ind w:left="691" w:hanging="317"/>
      </w:pPr>
      <w:r>
        <w:t>resolve concerns as early and constructively as possible;</w:t>
      </w:r>
    </w:p>
    <w:p w14:paraId="3FCA3290" w14:textId="77777777" w:rsidR="00661E73" w:rsidRDefault="00857BA2">
      <w:pPr>
        <w:pStyle w:val="PolicyBullet"/>
        <w:numPr>
          <w:ilvl w:val="0"/>
          <w:numId w:val="1"/>
        </w:numPr>
        <w:spacing w:after="80"/>
        <w:ind w:left="691" w:hanging="317"/>
      </w:pPr>
      <w:r>
        <w:t>provide a fair process for everyone involved;</w:t>
      </w:r>
    </w:p>
    <w:p w14:paraId="4B028438" w14:textId="77777777" w:rsidR="00661E73" w:rsidRDefault="00857BA2">
      <w:pPr>
        <w:pStyle w:val="PolicyBullet"/>
        <w:numPr>
          <w:ilvl w:val="0"/>
          <w:numId w:val="1"/>
        </w:numPr>
        <w:spacing w:after="80"/>
        <w:ind w:left="691" w:hanging="317"/>
      </w:pPr>
      <w:r>
        <w:t>identify safeguarding, discrimination, safety or other serious issues promptly;</w:t>
      </w:r>
    </w:p>
    <w:p w14:paraId="3A97443E" w14:textId="77777777" w:rsidR="00661E73" w:rsidRDefault="00857BA2">
      <w:pPr>
        <w:pStyle w:val="PolicyBullet"/>
        <w:numPr>
          <w:ilvl w:val="0"/>
          <w:numId w:val="1"/>
        </w:numPr>
        <w:spacing w:after="80"/>
        <w:ind w:left="691" w:hanging="317"/>
      </w:pPr>
      <w:r>
        <w:t>put things right where we can;</w:t>
      </w:r>
    </w:p>
    <w:p w14:paraId="5821C794" w14:textId="77777777" w:rsidR="00661E73" w:rsidRDefault="00857BA2">
      <w:pPr>
        <w:pStyle w:val="PolicyBullet"/>
        <w:numPr>
          <w:ilvl w:val="0"/>
          <w:numId w:val="1"/>
        </w:numPr>
        <w:spacing w:after="80"/>
        <w:ind w:left="691" w:hanging="317"/>
      </w:pPr>
      <w:r>
        <w:t>learn from feedback and improve Sober Crowd's practice; and</w:t>
      </w:r>
    </w:p>
    <w:p w14:paraId="22F2566E" w14:textId="77777777" w:rsidR="00661E73" w:rsidRDefault="00857BA2">
      <w:pPr>
        <w:pStyle w:val="PolicyBullet"/>
        <w:numPr>
          <w:ilvl w:val="0"/>
          <w:numId w:val="1"/>
        </w:numPr>
        <w:spacing w:after="80"/>
        <w:ind w:left="691" w:hanging="317"/>
      </w:pPr>
      <w:r>
        <w:t>protect people from retaliation or victimisation for raising a concern in good faith.</w:t>
      </w:r>
    </w:p>
    <w:p w14:paraId="45EA6F63" w14:textId="77777777" w:rsidR="00661E73" w:rsidRDefault="00857BA2">
      <w:pPr>
        <w:pStyle w:val="Heading1"/>
      </w:pPr>
      <w:r>
        <w:rPr>
          <w:rFonts w:ascii="Nunito Sans" w:hAnsi="Nunito Sans"/>
        </w:rPr>
        <w:lastRenderedPageBreak/>
        <w:t>2. Scope</w:t>
      </w:r>
    </w:p>
    <w:p w14:paraId="4DBFEFFF" w14:textId="77777777" w:rsidR="00661E73" w:rsidRDefault="00857BA2">
      <w:r>
        <w:t>This procedure may be used by participants, community members, volunteers, visitors, partners, contractors or members of the public who wish to complain about:</w:t>
      </w:r>
    </w:p>
    <w:p w14:paraId="5766EAF8" w14:textId="77777777" w:rsidR="00661E73" w:rsidRDefault="00857BA2">
      <w:pPr>
        <w:pStyle w:val="PolicyBullet"/>
        <w:numPr>
          <w:ilvl w:val="0"/>
          <w:numId w:val="1"/>
        </w:numPr>
        <w:spacing w:after="80"/>
        <w:ind w:left="691" w:hanging="317"/>
      </w:pPr>
      <w:r>
        <w:t>a Sober Crowd meeting, event, activity, trip, workshop or webinar;</w:t>
      </w:r>
    </w:p>
    <w:p w14:paraId="22510410" w14:textId="77777777" w:rsidR="00661E73" w:rsidRDefault="00857BA2">
      <w:pPr>
        <w:pStyle w:val="PolicyBullet"/>
        <w:numPr>
          <w:ilvl w:val="0"/>
          <w:numId w:val="1"/>
        </w:numPr>
        <w:spacing w:after="80"/>
        <w:ind w:left="691" w:hanging="317"/>
      </w:pPr>
      <w:r>
        <w:t>conduct in a Sober Crowd Facebook group, WhatsApp community, Zoom meeting or other online space;</w:t>
      </w:r>
    </w:p>
    <w:p w14:paraId="191596BB" w14:textId="77777777" w:rsidR="00661E73" w:rsidRDefault="00857BA2">
      <w:pPr>
        <w:pStyle w:val="PolicyBullet"/>
        <w:numPr>
          <w:ilvl w:val="0"/>
          <w:numId w:val="1"/>
        </w:numPr>
        <w:spacing w:after="80"/>
        <w:ind w:left="691" w:hanging="317"/>
      </w:pPr>
      <w:r>
        <w:t>the conduct of a director, employee, volunteer, host, administrator, contractor or person representing Sober Crowd;</w:t>
      </w:r>
    </w:p>
    <w:p w14:paraId="6C445142" w14:textId="77777777" w:rsidR="00661E73" w:rsidRDefault="00857BA2">
      <w:pPr>
        <w:pStyle w:val="PolicyBullet"/>
        <w:numPr>
          <w:ilvl w:val="0"/>
          <w:numId w:val="1"/>
        </w:numPr>
        <w:spacing w:after="80"/>
        <w:ind w:left="691" w:hanging="317"/>
      </w:pPr>
      <w:r>
        <w:t>accessibility, discrimination, harassment, dignity, confidentiality or inclusion;</w:t>
      </w:r>
    </w:p>
    <w:p w14:paraId="13EE3C34" w14:textId="77777777" w:rsidR="00661E73" w:rsidRDefault="00857BA2">
      <w:pPr>
        <w:pStyle w:val="PolicyBullet"/>
        <w:numPr>
          <w:ilvl w:val="0"/>
          <w:numId w:val="1"/>
        </w:numPr>
        <w:spacing w:after="80"/>
        <w:ind w:left="691" w:hanging="317"/>
      </w:pPr>
      <w:r>
        <w:t>a decision about participation, membership, volunteering or access to an activity;</w:t>
      </w:r>
    </w:p>
    <w:p w14:paraId="358847AB" w14:textId="77777777" w:rsidR="00661E73" w:rsidRDefault="00857BA2">
      <w:pPr>
        <w:pStyle w:val="PolicyBullet"/>
        <w:numPr>
          <w:ilvl w:val="0"/>
          <w:numId w:val="1"/>
        </w:numPr>
        <w:spacing w:after="80"/>
        <w:ind w:left="691" w:hanging="317"/>
      </w:pPr>
      <w:r>
        <w:t>the way a previous concern was handled; or</w:t>
      </w:r>
    </w:p>
    <w:p w14:paraId="48324E7A" w14:textId="77777777" w:rsidR="00661E73" w:rsidRDefault="00857BA2">
      <w:pPr>
        <w:pStyle w:val="PolicyBullet"/>
        <w:numPr>
          <w:ilvl w:val="0"/>
          <w:numId w:val="1"/>
        </w:numPr>
        <w:spacing w:after="80"/>
        <w:ind w:left="691" w:hanging="317"/>
      </w:pPr>
      <w:r>
        <w:t>another service, action or omission for which Sober Crowd is responsible.</w:t>
      </w:r>
    </w:p>
    <w:p w14:paraId="4CF9729D" w14:textId="77777777" w:rsidR="00661E73" w:rsidRDefault="00857BA2">
      <w:r>
        <w:t>A person does not need to use legal language or know whether something amounts to discrimination, harassment, a safeguarding issue or another type of wrongdoing. Sober Crowd will consider the substance of what is reported and route it appropriately.</w:t>
      </w:r>
    </w:p>
    <w:p w14:paraId="18AED824" w14:textId="77777777" w:rsidR="00661E73" w:rsidRDefault="00857BA2">
      <w:pPr>
        <w:pStyle w:val="Heading1"/>
      </w:pPr>
      <w:r>
        <w:rPr>
          <w:rFonts w:ascii="Nunito Sans" w:hAnsi="Nunito Sans"/>
        </w:rPr>
        <w:t>3. Matters handled under another process</w:t>
      </w:r>
    </w:p>
    <w:p w14:paraId="06A68E29" w14:textId="77777777" w:rsidR="00661E73" w:rsidRDefault="00857BA2">
      <w:r>
        <w:t>Some matters need to be handled under a different or additional procedure:</w:t>
      </w:r>
    </w:p>
    <w:p w14:paraId="3EA86D66" w14:textId="77777777" w:rsidR="00661E73" w:rsidRDefault="00857BA2">
      <w:pPr>
        <w:pStyle w:val="PolicyBullet"/>
        <w:numPr>
          <w:ilvl w:val="0"/>
          <w:numId w:val="1"/>
        </w:numPr>
        <w:spacing w:after="80"/>
        <w:ind w:left="691" w:hanging="317"/>
      </w:pPr>
      <w:r>
        <w:t>Immediate danger or a medical emergency: call 999. Sober Crowd is not an emergency, detoxification or clinical treatment service.</w:t>
      </w:r>
    </w:p>
    <w:p w14:paraId="5E79A5DD" w14:textId="77777777" w:rsidR="00661E73" w:rsidRDefault="00857BA2">
      <w:pPr>
        <w:pStyle w:val="PolicyBullet"/>
        <w:numPr>
          <w:ilvl w:val="0"/>
          <w:numId w:val="1"/>
        </w:numPr>
        <w:spacing w:after="80"/>
        <w:ind w:left="691" w:hanging="317"/>
      </w:pPr>
      <w:r>
        <w:t>Safeguarding concerns: these will be referred promptly under Sober Crowd's safeguarding arrangements. The complaints process may be paused or adapted so it does not compromise safeguarding action or an external investigation.</w:t>
      </w:r>
    </w:p>
    <w:p w14:paraId="7BDCF7E2" w14:textId="77777777" w:rsidR="00661E73" w:rsidRDefault="00857BA2">
      <w:pPr>
        <w:pStyle w:val="PolicyBullet"/>
        <w:numPr>
          <w:ilvl w:val="0"/>
          <w:numId w:val="1"/>
        </w:numPr>
        <w:spacing w:after="80"/>
        <w:ind w:left="691" w:hanging="317"/>
      </w:pPr>
      <w:r>
        <w:t>Employee grievances or disciplinary matters: these will normally be handled under the relevant employment procedure, with appropriate information given to the complainant where possible.</w:t>
      </w:r>
    </w:p>
    <w:p w14:paraId="671E88D1" w14:textId="77777777" w:rsidR="00661E73" w:rsidRDefault="00857BA2">
      <w:pPr>
        <w:pStyle w:val="PolicyBullet"/>
        <w:numPr>
          <w:ilvl w:val="0"/>
          <w:numId w:val="1"/>
        </w:numPr>
        <w:spacing w:after="80"/>
        <w:ind w:left="691" w:hanging="317"/>
      </w:pPr>
      <w:r>
        <w:t>Whistleblowing: a worker reporting suspected wrongdoing in the public interest may have legal protection and should be directed to Sober Crowd's whistleblowing arrangements or an appropriate prescribed person.</w:t>
      </w:r>
    </w:p>
    <w:p w14:paraId="1973B389" w14:textId="77777777" w:rsidR="00661E73" w:rsidRDefault="00857BA2">
      <w:pPr>
        <w:pStyle w:val="PolicyBullet"/>
        <w:numPr>
          <w:ilvl w:val="0"/>
          <w:numId w:val="1"/>
        </w:numPr>
        <w:spacing w:after="80"/>
        <w:ind w:left="691" w:hanging="317"/>
      </w:pPr>
      <w:r>
        <w:t>Data-protection complaints: these may be submitted through this procedure, but will also be handled in accordance with data-protection law and Sober Crowd's Privacy Policy.</w:t>
      </w:r>
    </w:p>
    <w:p w14:paraId="06BB610B" w14:textId="77777777" w:rsidR="00661E73" w:rsidRDefault="00857BA2">
      <w:pPr>
        <w:pStyle w:val="PolicyBullet"/>
        <w:numPr>
          <w:ilvl w:val="0"/>
          <w:numId w:val="1"/>
        </w:numPr>
        <w:spacing w:after="80"/>
        <w:ind w:left="691" w:hanging="317"/>
      </w:pPr>
      <w:r>
        <w:t>Criminal conduct or serious threats: Sober Crowd may contact the police or another appropriate authority where necessary and lawful.</w:t>
      </w:r>
    </w:p>
    <w:tbl>
      <w:tblPr>
        <w:tblW w:w="9280" w:type="dxa"/>
        <w:tblInd w:w="120" w:type="dxa"/>
        <w:tblLayout w:type="fixed"/>
        <w:tblLook w:val="04A0" w:firstRow="1" w:lastRow="0" w:firstColumn="1" w:lastColumn="0" w:noHBand="0" w:noVBand="1"/>
      </w:tblPr>
      <w:tblGrid>
        <w:gridCol w:w="9280"/>
      </w:tblGrid>
      <w:tr w:rsidR="00661E73" w14:paraId="11D11468" w14:textId="77777777">
        <w:tc>
          <w:tcPr>
            <w:tcW w:w="9280" w:type="dxa"/>
            <w:shd w:val="clear" w:color="auto" w:fill="DDEFF8"/>
            <w:tcMar>
              <w:top w:w="140" w:type="dxa"/>
              <w:left w:w="180" w:type="dxa"/>
              <w:bottom w:w="140" w:type="dxa"/>
              <w:right w:w="180" w:type="dxa"/>
            </w:tcMar>
          </w:tcPr>
          <w:p w14:paraId="5D86A767" w14:textId="77777777" w:rsidR="00661E73" w:rsidRDefault="00857BA2">
            <w:pPr>
              <w:spacing w:after="0"/>
            </w:pPr>
            <w:r>
              <w:rPr>
                <w:b/>
                <w:color w:val="42A5E3"/>
              </w:rPr>
              <w:t xml:space="preserve">Important: </w:t>
            </w:r>
            <w:r>
              <w:t>Using this procedure does not prevent anyone from seeking independent advice, contacting a regulator or authority, or using another legal remedy. It does not extend or pause any external legal time limit.</w:t>
            </w:r>
          </w:p>
        </w:tc>
      </w:tr>
    </w:tbl>
    <w:p w14:paraId="1D08822C" w14:textId="77777777" w:rsidR="00661E73" w:rsidRDefault="00661E73">
      <w:pPr>
        <w:spacing w:after="0"/>
      </w:pPr>
    </w:p>
    <w:p w14:paraId="6A7681C9" w14:textId="77777777" w:rsidR="00661E73" w:rsidRDefault="00857BA2">
      <w:pPr>
        <w:pStyle w:val="Heading1"/>
      </w:pPr>
      <w:r>
        <w:rPr>
          <w:rFonts w:ascii="Nunito Sans" w:hAnsi="Nunito Sans"/>
        </w:rPr>
        <w:lastRenderedPageBreak/>
        <w:t>4. Principles for handling concerns</w:t>
      </w:r>
    </w:p>
    <w:p w14:paraId="5F5DF7E0" w14:textId="77777777" w:rsidR="00661E73" w:rsidRDefault="00857BA2">
      <w:r>
        <w:t>Sober Crowd will apply the following principles:</w:t>
      </w:r>
    </w:p>
    <w:p w14:paraId="32FB2FE2" w14:textId="77777777" w:rsidR="00661E73" w:rsidRDefault="00857BA2">
      <w:pPr>
        <w:pStyle w:val="PolicyBullet"/>
        <w:numPr>
          <w:ilvl w:val="0"/>
          <w:numId w:val="1"/>
        </w:numPr>
        <w:spacing w:after="80"/>
        <w:ind w:left="691" w:hanging="317"/>
      </w:pPr>
      <w:r>
        <w:t>Accessibility: we will offer reasonable adjustments and accept concerns in a suitable format where reasonably possible.</w:t>
      </w:r>
    </w:p>
    <w:p w14:paraId="6968ACF8" w14:textId="77777777" w:rsidR="00661E73" w:rsidRDefault="00857BA2">
      <w:pPr>
        <w:pStyle w:val="PolicyBullet"/>
        <w:numPr>
          <w:ilvl w:val="0"/>
          <w:numId w:val="1"/>
        </w:numPr>
        <w:spacing w:after="80"/>
        <w:ind w:left="691" w:hanging="317"/>
      </w:pPr>
      <w:r>
        <w:t>Respect and dignity: all parties will be treated courteously and without blame being assumed at the outset.</w:t>
      </w:r>
    </w:p>
    <w:p w14:paraId="6FC084F3" w14:textId="77777777" w:rsidR="00661E73" w:rsidRDefault="00857BA2">
      <w:pPr>
        <w:pStyle w:val="PolicyBullet"/>
        <w:numPr>
          <w:ilvl w:val="0"/>
          <w:numId w:val="1"/>
        </w:numPr>
        <w:spacing w:after="80"/>
        <w:ind w:left="691" w:hanging="317"/>
      </w:pPr>
      <w:r>
        <w:t>Fairness: relevant people will have a reasonable opportunity to provide information and respond to significant allegations.</w:t>
      </w:r>
    </w:p>
    <w:p w14:paraId="47B95CD5" w14:textId="77777777" w:rsidR="00661E73" w:rsidRDefault="00857BA2">
      <w:pPr>
        <w:pStyle w:val="PolicyBullet"/>
        <w:numPr>
          <w:ilvl w:val="0"/>
          <w:numId w:val="1"/>
        </w:numPr>
        <w:spacing w:after="80"/>
        <w:ind w:left="691" w:hanging="317"/>
      </w:pPr>
      <w:r>
        <w:t>Impartiality: conflicts of interest will be identified and managed. A person complained about will not decide the complaint or its review.</w:t>
      </w:r>
    </w:p>
    <w:p w14:paraId="2D2B2947" w14:textId="77777777" w:rsidR="00661E73" w:rsidRDefault="00857BA2">
      <w:pPr>
        <w:pStyle w:val="PolicyBullet"/>
        <w:numPr>
          <w:ilvl w:val="0"/>
          <w:numId w:val="1"/>
        </w:numPr>
        <w:spacing w:after="80"/>
        <w:ind w:left="691" w:hanging="317"/>
      </w:pPr>
      <w:r>
        <w:t>Proportionality: the depth and formality of the response will reflect the seriousness, complexity and risk involved.</w:t>
      </w:r>
    </w:p>
    <w:p w14:paraId="6BDB50B9" w14:textId="77777777" w:rsidR="00661E73" w:rsidRDefault="00857BA2">
      <w:pPr>
        <w:pStyle w:val="PolicyBullet"/>
        <w:numPr>
          <w:ilvl w:val="0"/>
          <w:numId w:val="1"/>
        </w:numPr>
        <w:spacing w:after="80"/>
        <w:ind w:left="691" w:hanging="317"/>
      </w:pPr>
      <w:r>
        <w:t>Confidentiality: information will be shared only with those who reasonably need it. Absolute confidentiality cannot be promised.</w:t>
      </w:r>
    </w:p>
    <w:p w14:paraId="57B4B16E" w14:textId="77777777" w:rsidR="00661E73" w:rsidRDefault="00857BA2">
      <w:pPr>
        <w:pStyle w:val="PolicyBullet"/>
        <w:numPr>
          <w:ilvl w:val="0"/>
          <w:numId w:val="1"/>
        </w:numPr>
        <w:spacing w:after="80"/>
        <w:ind w:left="691" w:hanging="317"/>
      </w:pPr>
      <w:r>
        <w:t>Promptness: we will act without unreasonable delay and keep the complainant informed if timescales change.</w:t>
      </w:r>
    </w:p>
    <w:p w14:paraId="4A07BC46" w14:textId="77777777" w:rsidR="00661E73" w:rsidRDefault="00857BA2">
      <w:pPr>
        <w:pStyle w:val="PolicyBullet"/>
        <w:numPr>
          <w:ilvl w:val="0"/>
          <w:numId w:val="1"/>
        </w:numPr>
        <w:spacing w:after="80"/>
        <w:ind w:left="691" w:hanging="317"/>
      </w:pPr>
      <w:r>
        <w:t>Safety: immediate risks, safeguarding needs and the wellbeing of those involved will be considered throughout.</w:t>
      </w:r>
    </w:p>
    <w:p w14:paraId="25CEB82D" w14:textId="77777777" w:rsidR="00661E73" w:rsidRDefault="00857BA2">
      <w:pPr>
        <w:pStyle w:val="PolicyBullet"/>
        <w:numPr>
          <w:ilvl w:val="0"/>
          <w:numId w:val="1"/>
        </w:numPr>
        <w:spacing w:after="80"/>
        <w:ind w:left="691" w:hanging="317"/>
      </w:pPr>
      <w:r>
        <w:t>No retaliation: victimisation, intimidation or disadvantage because someone raised or supported a concern in good faith will not be accepted.</w:t>
      </w:r>
    </w:p>
    <w:p w14:paraId="067C5BA9" w14:textId="77777777" w:rsidR="00661E73" w:rsidRDefault="00857BA2">
      <w:pPr>
        <w:pStyle w:val="Heading1"/>
      </w:pPr>
      <w:r>
        <w:rPr>
          <w:rFonts w:ascii="Nunito Sans" w:hAnsi="Nunito Sans"/>
        </w:rPr>
        <w:t>5. Who can raise a concern</w:t>
      </w:r>
    </w:p>
    <w:p w14:paraId="6BD5168B" w14:textId="77777777" w:rsidR="00661E73" w:rsidRDefault="00857BA2">
      <w:r>
        <w:t>A concern may be raised by the person affected, a witness, or someone acting on another person's behalf with their knowledge and agreement. Sober Crowd may ask for evidence of authority where someone is representing another adult.</w:t>
      </w:r>
    </w:p>
    <w:p w14:paraId="68CEBC84" w14:textId="77777777" w:rsidR="00661E73" w:rsidRDefault="00857BA2">
      <w:r>
        <w:t>Anonymous concerns will be considered, particularly where they raise safety, safeguarding or serious misconduct issues. However, anonymity may limit the enquiries we can make, the fairness of putting an allegation to another person, and the detail we can provide about an outcome.</w:t>
      </w:r>
    </w:p>
    <w:p w14:paraId="5E23150E" w14:textId="77777777" w:rsidR="00661E73" w:rsidRDefault="00857BA2">
      <w:r>
        <w:t>A person may ask for their identity to be kept confidential. We will make reasonable efforts to respect that request, but may need to disclose relevant information to investigate fairly, protect someone from harm, comply with law or involve an appropriate authority. We will explain this wherever reasonably possible.</w:t>
      </w:r>
    </w:p>
    <w:p w14:paraId="02EB92A8" w14:textId="77777777" w:rsidR="00661E73" w:rsidRDefault="00857BA2">
      <w:pPr>
        <w:pStyle w:val="Heading1"/>
      </w:pPr>
      <w:r>
        <w:rPr>
          <w:rFonts w:ascii="Nunito Sans" w:hAnsi="Nunito Sans"/>
        </w:rPr>
        <w:t>6. How to raise a concern</w:t>
      </w:r>
    </w:p>
    <w:p w14:paraId="2265DEF8" w14:textId="77777777" w:rsidR="00661E73" w:rsidRDefault="00857BA2">
      <w:r>
        <w:t>Concerns can be raised verbally or in writing. They may be given to a meeting host or local administrator for an immediate, low-level matter, or sent to Sober Crowd's designated complaints contact.</w:t>
      </w:r>
    </w:p>
    <w:tbl>
      <w:tblPr>
        <w:tblW w:w="9280" w:type="dxa"/>
        <w:tblInd w:w="120" w:type="dxa"/>
        <w:tblLayout w:type="fixed"/>
        <w:tblLook w:val="04A0" w:firstRow="1" w:lastRow="0" w:firstColumn="1" w:lastColumn="0" w:noHBand="0" w:noVBand="1"/>
      </w:tblPr>
      <w:tblGrid>
        <w:gridCol w:w="9280"/>
      </w:tblGrid>
      <w:tr w:rsidR="00661E73" w14:paraId="409E0AC9" w14:textId="77777777">
        <w:tc>
          <w:tcPr>
            <w:tcW w:w="9280" w:type="dxa"/>
            <w:shd w:val="clear" w:color="auto" w:fill="FFF8EF"/>
            <w:tcMar>
              <w:top w:w="140" w:type="dxa"/>
              <w:left w:w="180" w:type="dxa"/>
              <w:bottom w:w="140" w:type="dxa"/>
              <w:right w:w="180" w:type="dxa"/>
            </w:tcMar>
          </w:tcPr>
          <w:p w14:paraId="10E11CE1" w14:textId="7820DF1D" w:rsidR="00661E73" w:rsidRDefault="00857BA2">
            <w:pPr>
              <w:spacing w:after="0"/>
            </w:pPr>
            <w:r>
              <w:rPr>
                <w:b/>
                <w:color w:val="FF5A00"/>
              </w:rPr>
              <w:lastRenderedPageBreak/>
              <w:t xml:space="preserve">Contact details to complete before approval: </w:t>
            </w:r>
            <w:r>
              <w:t xml:space="preserve">Primary complaints contact: </w:t>
            </w:r>
            <w:r w:rsidR="0014190C">
              <w:t>Jenny Graham</w:t>
            </w:r>
            <w:r w:rsidR="00E43F23">
              <w:t xml:space="preserve">, </w:t>
            </w:r>
            <w:hyperlink r:id="rId8" w:history="1">
              <w:r w:rsidR="00E43F23" w:rsidRPr="00EA07FF">
                <w:rPr>
                  <w:rStyle w:val="Hyperlink"/>
                </w:rPr>
                <w:t>info@sobercrowd.co.uk</w:t>
              </w:r>
            </w:hyperlink>
            <w:r w:rsidR="00E43F23">
              <w:t xml:space="preserve">  </w:t>
            </w:r>
            <w:r>
              <w:t xml:space="preserve"> Alternative contact where the complaint concerns the primary contact: </w:t>
            </w:r>
            <w:r w:rsidR="00E43F23">
              <w:t>TBC</w:t>
            </w:r>
            <w:r>
              <w:t xml:space="preserve">. Safeguarding contact: </w:t>
            </w:r>
            <w:r w:rsidR="00E43F23">
              <w:t>Jenny Graham</w:t>
            </w:r>
            <w:r w:rsidR="006C28A9">
              <w:t xml:space="preserve">, </w:t>
            </w:r>
            <w:hyperlink r:id="rId9" w:history="1">
              <w:r w:rsidR="006C28A9" w:rsidRPr="00EA07FF">
                <w:rPr>
                  <w:rStyle w:val="Hyperlink"/>
                </w:rPr>
                <w:t>info@sobercrowd.co.uk</w:t>
              </w:r>
            </w:hyperlink>
          </w:p>
          <w:p w14:paraId="3927A2D1" w14:textId="0ED96FE9" w:rsidR="006C28A9" w:rsidRDefault="006C28A9">
            <w:pPr>
              <w:spacing w:after="0"/>
            </w:pPr>
          </w:p>
        </w:tc>
      </w:tr>
    </w:tbl>
    <w:p w14:paraId="0A109937" w14:textId="77777777" w:rsidR="00661E73" w:rsidRDefault="00661E73">
      <w:pPr>
        <w:spacing w:after="0"/>
      </w:pPr>
    </w:p>
    <w:p w14:paraId="39D27E71" w14:textId="77777777" w:rsidR="00661E73" w:rsidRDefault="00857BA2">
      <w:r>
        <w:t>It is helpful, but not essential, to include:</w:t>
      </w:r>
    </w:p>
    <w:p w14:paraId="5B497603" w14:textId="77777777" w:rsidR="00661E73" w:rsidRDefault="00857BA2">
      <w:pPr>
        <w:pStyle w:val="PolicyBullet"/>
        <w:numPr>
          <w:ilvl w:val="0"/>
          <w:numId w:val="1"/>
        </w:numPr>
        <w:spacing w:after="80"/>
        <w:ind w:left="691" w:hanging="317"/>
      </w:pPr>
      <w:r>
        <w:t>the complainant's name and preferred contact method;</w:t>
      </w:r>
    </w:p>
    <w:p w14:paraId="2C413D70" w14:textId="77777777" w:rsidR="00661E73" w:rsidRDefault="00857BA2">
      <w:pPr>
        <w:pStyle w:val="PolicyBullet"/>
        <w:numPr>
          <w:ilvl w:val="0"/>
          <w:numId w:val="1"/>
        </w:numPr>
        <w:spacing w:after="80"/>
        <w:ind w:left="691" w:hanging="317"/>
      </w:pPr>
      <w:r>
        <w:t>what happened, including relevant dates, places or online spaces;</w:t>
      </w:r>
    </w:p>
    <w:p w14:paraId="5DDEBE30" w14:textId="77777777" w:rsidR="00661E73" w:rsidRDefault="00857BA2">
      <w:pPr>
        <w:pStyle w:val="PolicyBullet"/>
        <w:numPr>
          <w:ilvl w:val="0"/>
          <w:numId w:val="1"/>
        </w:numPr>
        <w:spacing w:after="80"/>
        <w:ind w:left="691" w:hanging="317"/>
      </w:pPr>
      <w:r>
        <w:t>who was involved and whether there were witnesses;</w:t>
      </w:r>
    </w:p>
    <w:p w14:paraId="453322BC" w14:textId="77777777" w:rsidR="00661E73" w:rsidRDefault="00857BA2">
      <w:pPr>
        <w:pStyle w:val="PolicyBullet"/>
        <w:numPr>
          <w:ilvl w:val="0"/>
          <w:numId w:val="1"/>
        </w:numPr>
        <w:spacing w:after="80"/>
        <w:ind w:left="691" w:hanging="317"/>
      </w:pPr>
      <w:r>
        <w:t>any messages, screenshots, documents or other available information;</w:t>
      </w:r>
    </w:p>
    <w:p w14:paraId="55C86455" w14:textId="77777777" w:rsidR="00661E73" w:rsidRDefault="00857BA2">
      <w:pPr>
        <w:pStyle w:val="PolicyBullet"/>
        <w:numPr>
          <w:ilvl w:val="0"/>
          <w:numId w:val="1"/>
        </w:numPr>
        <w:spacing w:after="80"/>
        <w:ind w:left="691" w:hanging="317"/>
      </w:pPr>
      <w:r>
        <w:t>how the person was affected;</w:t>
      </w:r>
    </w:p>
    <w:p w14:paraId="03BDE926" w14:textId="77777777" w:rsidR="00661E73" w:rsidRDefault="00857BA2">
      <w:pPr>
        <w:pStyle w:val="PolicyBullet"/>
        <w:numPr>
          <w:ilvl w:val="0"/>
          <w:numId w:val="1"/>
        </w:numPr>
        <w:spacing w:after="80"/>
        <w:ind w:left="691" w:hanging="317"/>
      </w:pPr>
      <w:r>
        <w:t>whether there is an immediate safety, accessibility or safeguarding concern;</w:t>
      </w:r>
    </w:p>
    <w:p w14:paraId="27A6093C" w14:textId="77777777" w:rsidR="00661E73" w:rsidRDefault="00857BA2">
      <w:pPr>
        <w:pStyle w:val="PolicyBullet"/>
        <w:numPr>
          <w:ilvl w:val="0"/>
          <w:numId w:val="1"/>
        </w:numPr>
        <w:spacing w:after="80"/>
        <w:ind w:left="691" w:hanging="317"/>
      </w:pPr>
      <w:r>
        <w:t>what has already been done to try to resolve the matter; and</w:t>
      </w:r>
    </w:p>
    <w:p w14:paraId="27BCFFA4" w14:textId="77777777" w:rsidR="00661E73" w:rsidRDefault="00857BA2">
      <w:pPr>
        <w:pStyle w:val="PolicyBullet"/>
        <w:numPr>
          <w:ilvl w:val="0"/>
          <w:numId w:val="1"/>
        </w:numPr>
        <w:spacing w:after="80"/>
        <w:ind w:left="691" w:hanging="317"/>
      </w:pPr>
      <w:r>
        <w:t>what outcome or response the person is seeking.</w:t>
      </w:r>
    </w:p>
    <w:p w14:paraId="18A7FCF0" w14:textId="77777777" w:rsidR="00661E73" w:rsidRDefault="00857BA2">
      <w:r>
        <w:t>A lack of documents or witnesses will not prevent a concern from being raised. People should preserve relevant evidence where safe to do so and must not obtain evidence by harassing another person, breaching confidentiality or unlawfully accessing an account or device.</w:t>
      </w:r>
    </w:p>
    <w:p w14:paraId="7F9F4C2A" w14:textId="77777777" w:rsidR="00661E73" w:rsidRDefault="00857BA2">
      <w:pPr>
        <w:pStyle w:val="Heading1"/>
      </w:pPr>
      <w:r>
        <w:rPr>
          <w:rFonts w:ascii="Nunito Sans" w:hAnsi="Nunito Sans"/>
        </w:rPr>
        <w:t>7. Support and reasonable adjustments</w:t>
      </w:r>
    </w:p>
    <w:p w14:paraId="1D39E451" w14:textId="77777777" w:rsidR="00661E73" w:rsidRDefault="00857BA2">
      <w:r>
        <w:t>A person may ask for help to explain or submit their concern. Reasonable adjustments may include accepting a voice note, telephone account or assisted written statement; providing information in an accessible format; allowing additional time; using captions; or arranging an appropriate support person.</w:t>
      </w:r>
    </w:p>
    <w:p w14:paraId="50F8B10C" w14:textId="77777777" w:rsidR="00661E73" w:rsidRDefault="00857BA2">
      <w:r>
        <w:t>A complainant, witness or person responding to a complaint may be accompanied at a meeting by a supporter, subject to confidentiality and reasonable conduct expectations. The supporter may provide reassurance, take notes and help the person communicate, but should not answer every question on their behalf unless this has been agreed as an adjustment.</w:t>
      </w:r>
    </w:p>
    <w:p w14:paraId="6FACE6FC" w14:textId="77777777" w:rsidR="00661E73" w:rsidRDefault="00857BA2">
      <w:r>
        <w:t>Meetings must not be recorded unless Sober Crowd has agreed this in advance and any necessary data-protection and consent requirements have been addressed. Sober Crowd will normally keep its own written note and may invite the person to identify material inaccuracies.</w:t>
      </w:r>
    </w:p>
    <w:p w14:paraId="57263247" w14:textId="77777777" w:rsidR="00661E73" w:rsidRDefault="00857BA2">
      <w:pPr>
        <w:pStyle w:val="Heading1"/>
      </w:pPr>
      <w:r>
        <w:rPr>
          <w:rFonts w:ascii="Nunito Sans" w:hAnsi="Nunito Sans"/>
        </w:rPr>
        <w:t>8. Stage 1 - Early or informal resolution</w:t>
      </w:r>
    </w:p>
    <w:p w14:paraId="6F63BAD0" w14:textId="77777777" w:rsidR="00661E73" w:rsidRDefault="00857BA2">
      <w:r>
        <w:t>Where the matter is suitable and the person raising it agrees, Sober Crowd may try to resolve it promptly and informally. This might involve clarification, correcting information, an apology, practical action, setting a boundary, reminding someone of expectations, or a facilitated conversation.</w:t>
      </w:r>
    </w:p>
    <w:p w14:paraId="6002A26A" w14:textId="77777777" w:rsidR="00661E73" w:rsidRDefault="00857BA2">
      <w:r>
        <w:lastRenderedPageBreak/>
        <w:t>Informal resolution will not normally be used as the only response where the concern involves serious harassment, violence, coercion, exploitation, significant safeguarding risk, repeated misconduct, a substantial power imbalance, or where a person does not feel safe to take part.</w:t>
      </w:r>
    </w:p>
    <w:p w14:paraId="601DA93A" w14:textId="77777777" w:rsidR="00661E73" w:rsidRDefault="00857BA2">
      <w:r>
        <w:t>A restorative or facilitated conversation will be used only where it is safe, appropriate and freely agreed. Nobody will be pressured to meet or communicate directly with the person whose conduct they have reported.</w:t>
      </w:r>
    </w:p>
    <w:p w14:paraId="6CF20569" w14:textId="77777777" w:rsidR="00661E73" w:rsidRDefault="00857BA2">
      <w:r>
        <w:t>If the concern is resolved informally, Sober Crowd will make a proportionate record of the issue, agreed action and any learning. If it cannot be resolved, the person may request formal consideration under Stage 2.</w:t>
      </w:r>
    </w:p>
    <w:p w14:paraId="1BC68A34" w14:textId="77777777" w:rsidR="00661E73" w:rsidRDefault="00857BA2">
      <w:pPr>
        <w:pStyle w:val="Heading1"/>
      </w:pPr>
      <w:r>
        <w:rPr>
          <w:rFonts w:ascii="Nunito Sans" w:hAnsi="Nunito Sans"/>
        </w:rPr>
        <w:t>9. Stage 2 - Formal complaint</w:t>
      </w:r>
    </w:p>
    <w:p w14:paraId="2AB0A683" w14:textId="77777777" w:rsidR="00661E73" w:rsidRDefault="00857BA2">
      <w:pPr>
        <w:pStyle w:val="Heading2"/>
      </w:pPr>
      <w:r>
        <w:rPr>
          <w:rFonts w:ascii="Nunito Sans" w:hAnsi="Nunito Sans"/>
        </w:rPr>
        <w:t>9.1 Acknowledgement and initial assessment</w:t>
      </w:r>
    </w:p>
    <w:p w14:paraId="55F0BD37" w14:textId="77777777" w:rsidR="00661E73" w:rsidRDefault="00857BA2">
      <w:r>
        <w:t>Sober Crowd will normally acknowledge a formal complaint within five working days. The acknowledgement will identify a contact person and, where possible, explain the next steps.</w:t>
      </w:r>
    </w:p>
    <w:p w14:paraId="0F97C7B7" w14:textId="77777777" w:rsidR="00661E73" w:rsidRDefault="00857BA2">
      <w:r>
        <w:t>An initial assessment will consider:</w:t>
      </w:r>
    </w:p>
    <w:p w14:paraId="4CD57E10" w14:textId="77777777" w:rsidR="00661E73" w:rsidRDefault="00857BA2">
      <w:pPr>
        <w:pStyle w:val="PolicyBullet"/>
        <w:numPr>
          <w:ilvl w:val="0"/>
          <w:numId w:val="1"/>
        </w:numPr>
        <w:spacing w:after="80"/>
        <w:ind w:left="691" w:hanging="317"/>
      </w:pPr>
      <w:r>
        <w:t>whether the matter is within this procedure;</w:t>
      </w:r>
    </w:p>
    <w:p w14:paraId="355209B3" w14:textId="77777777" w:rsidR="00661E73" w:rsidRDefault="00857BA2">
      <w:pPr>
        <w:pStyle w:val="PolicyBullet"/>
        <w:numPr>
          <w:ilvl w:val="0"/>
          <w:numId w:val="1"/>
        </w:numPr>
        <w:spacing w:after="80"/>
        <w:ind w:left="691" w:hanging="317"/>
      </w:pPr>
      <w:r>
        <w:t>whether immediate safety, safeguarding or interim action is required;</w:t>
      </w:r>
    </w:p>
    <w:p w14:paraId="274AE25C" w14:textId="77777777" w:rsidR="00661E73" w:rsidRDefault="00857BA2">
      <w:pPr>
        <w:pStyle w:val="PolicyBullet"/>
        <w:numPr>
          <w:ilvl w:val="0"/>
          <w:numId w:val="1"/>
        </w:numPr>
        <w:spacing w:after="80"/>
        <w:ind w:left="691" w:hanging="317"/>
      </w:pPr>
      <w:r>
        <w:t>whether another procedure or external referral is more appropriate;</w:t>
      </w:r>
    </w:p>
    <w:p w14:paraId="7EDA9E16" w14:textId="77777777" w:rsidR="00661E73" w:rsidRDefault="00857BA2">
      <w:pPr>
        <w:pStyle w:val="PolicyBullet"/>
        <w:numPr>
          <w:ilvl w:val="0"/>
          <w:numId w:val="1"/>
        </w:numPr>
        <w:spacing w:after="80"/>
        <w:ind w:left="691" w:hanging="317"/>
      </w:pPr>
      <w:r>
        <w:t>whether the issues and requested outcome are sufficiently clear;</w:t>
      </w:r>
    </w:p>
    <w:p w14:paraId="23EFBAD0" w14:textId="77777777" w:rsidR="00661E73" w:rsidRDefault="00857BA2">
      <w:pPr>
        <w:pStyle w:val="PolicyBullet"/>
        <w:numPr>
          <w:ilvl w:val="0"/>
          <w:numId w:val="1"/>
        </w:numPr>
        <w:spacing w:after="80"/>
        <w:ind w:left="691" w:hanging="317"/>
      </w:pPr>
      <w:r>
        <w:t>who should consider or investigate the complaint; and</w:t>
      </w:r>
    </w:p>
    <w:p w14:paraId="3EDE8B1D" w14:textId="77777777" w:rsidR="00661E73" w:rsidRDefault="00857BA2">
      <w:pPr>
        <w:pStyle w:val="PolicyBullet"/>
        <w:numPr>
          <w:ilvl w:val="0"/>
          <w:numId w:val="1"/>
        </w:numPr>
        <w:spacing w:after="80"/>
        <w:ind w:left="691" w:hanging="317"/>
      </w:pPr>
      <w:r>
        <w:t>any conflicts of interest or reasonable adjustments.</w:t>
      </w:r>
    </w:p>
    <w:p w14:paraId="7A8BB14C" w14:textId="77777777" w:rsidR="00661E73" w:rsidRDefault="00857BA2">
      <w:pPr>
        <w:pStyle w:val="Heading2"/>
      </w:pPr>
      <w:r>
        <w:rPr>
          <w:rFonts w:ascii="Nunito Sans" w:hAnsi="Nunito Sans"/>
        </w:rPr>
        <w:t>9.2 Investigator or decision-maker</w:t>
      </w:r>
    </w:p>
    <w:p w14:paraId="5C1DA1AD" w14:textId="77777777" w:rsidR="00661E73" w:rsidRDefault="00857BA2">
      <w:r>
        <w:t>The complaint will be assigned to a person with sufficient independence, competence and authority. This may be an uninvolved director, senior volunteer or appropriately appointed external person. Where a complaint concerns a director, that director will not investigate, decide or review it.</w:t>
      </w:r>
    </w:p>
    <w:p w14:paraId="77D0476E" w14:textId="77777777" w:rsidR="00661E73" w:rsidRDefault="00857BA2">
      <w:r>
        <w:t>If the complaint concerns the Chair, a majority of the Board, the whole Board, or a matter where adequate internal independence is not possible, the remaining uninvolved directors should consider appointing an appropriate external person to investigate or review the complaint.</w:t>
      </w:r>
    </w:p>
    <w:p w14:paraId="0C514226" w14:textId="77777777" w:rsidR="00661E73" w:rsidRDefault="00857BA2">
      <w:pPr>
        <w:pStyle w:val="Heading2"/>
      </w:pPr>
      <w:r>
        <w:rPr>
          <w:rFonts w:ascii="Nunito Sans" w:hAnsi="Nunito Sans"/>
        </w:rPr>
        <w:t>9.3 Enquiries and evidence</w:t>
      </w:r>
    </w:p>
    <w:p w14:paraId="24635099" w14:textId="77777777" w:rsidR="00661E73" w:rsidRDefault="00857BA2">
      <w:r>
        <w:t>The investigator will decide what enquiries are proportionate. They may speak with the complainant, the person complained about and relevant witnesses; review messages, documents or records; and seek specialist advice where appropriate.</w:t>
      </w:r>
    </w:p>
    <w:p w14:paraId="1117B82E" w14:textId="77777777" w:rsidR="00661E73" w:rsidRDefault="00857BA2">
      <w:r>
        <w:t xml:space="preserve">The person complained about will normally be told the substance of significant allegations and given a fair opportunity to respond. Information may be withheld or summarised where necessary to protect </w:t>
      </w:r>
      <w:r>
        <w:lastRenderedPageBreak/>
        <w:t>a person, comply with law or avoid compromising safeguarding or another investigation, provided the process remains as fair as reasonably possible.</w:t>
      </w:r>
    </w:p>
    <w:p w14:paraId="560171D6" w14:textId="77777777" w:rsidR="00661E73" w:rsidRDefault="00857BA2">
      <w:r>
        <w:t>The decision will be made on the balance of probabilities: whether, based on the available information, it is more likely than not that the matter occurred as alleged. This is not the criminal standard of proof.</w:t>
      </w:r>
    </w:p>
    <w:p w14:paraId="1078F044" w14:textId="77777777" w:rsidR="00661E73" w:rsidRDefault="00857BA2">
      <w:pPr>
        <w:pStyle w:val="Heading2"/>
      </w:pPr>
      <w:r>
        <w:rPr>
          <w:rFonts w:ascii="Nunito Sans" w:hAnsi="Nunito Sans"/>
        </w:rPr>
        <w:t>9.4 Timescale and communication</w:t>
      </w:r>
    </w:p>
    <w:p w14:paraId="0AA62C29" w14:textId="77777777" w:rsidR="00661E73" w:rsidRDefault="00857BA2">
      <w:r>
        <w:t>Sober Crowd will aim to provide a formal written outcome within twenty working days of receiving a sufficiently clear formal complaint. Complex cases, absence, safeguarding action or reliance on external information may take longer. If so, we will explain the reason, provide a revised timescale and give appropriate progress updates.</w:t>
      </w:r>
    </w:p>
    <w:p w14:paraId="23F8D100" w14:textId="77777777" w:rsidR="00661E73" w:rsidRDefault="00857BA2">
      <w:pPr>
        <w:pStyle w:val="Heading1"/>
      </w:pPr>
      <w:r>
        <w:rPr>
          <w:rFonts w:ascii="Nunito Sans" w:hAnsi="Nunito Sans"/>
        </w:rPr>
        <w:t>10. Interim and protective action</w:t>
      </w:r>
    </w:p>
    <w:p w14:paraId="1B76B801" w14:textId="77777777" w:rsidR="00661E73" w:rsidRDefault="00857BA2">
      <w:r>
        <w:t>Sober Crowd may take proportionate interim action while a concern is assessed. This may include changing a host or administrator, limiting contact, adjusting access to an online group, altering attendance arrangements, pausing a volunteer role or temporarily suspending participation.</w:t>
      </w:r>
    </w:p>
    <w:p w14:paraId="347DD163" w14:textId="77777777" w:rsidR="00661E73" w:rsidRDefault="00857BA2">
      <w:r>
        <w:t>Interim action is precautionary. It is not a finding that the complaint is true and should be reviewed as circumstances change. Decisions will consider safety, fairness, confidentiality, the effect on others and whether a less restrictive step would be sufficient.</w:t>
      </w:r>
    </w:p>
    <w:p w14:paraId="59D68054" w14:textId="77777777" w:rsidR="00661E73" w:rsidRDefault="00857BA2">
      <w:pPr>
        <w:pStyle w:val="Heading1"/>
      </w:pPr>
      <w:r>
        <w:rPr>
          <w:rFonts w:ascii="Nunito Sans" w:hAnsi="Nunito Sans"/>
        </w:rPr>
        <w:t>11. Outcomes and remedies</w:t>
      </w:r>
    </w:p>
    <w:p w14:paraId="15060DA8" w14:textId="77777777" w:rsidR="00661E73" w:rsidRDefault="00857BA2">
      <w:r>
        <w:t>The written outcome will normally explain the issues considered, the process followed, the conclusion on each central issue, the reasons in sufficient detail, any action the complainant needs to know about, and how to request a review.</w:t>
      </w:r>
    </w:p>
    <w:p w14:paraId="2446922B" w14:textId="77777777" w:rsidR="00661E73" w:rsidRDefault="00857BA2">
      <w:r>
        <w:t>A complaint may be upheld, partly upheld, not upheld, inconclusive because there is insufficient reliable information, or redirected to another process. Not upheld does not necessarily mean that the complaint was made dishonestly or without a reasonable basis.</w:t>
      </w:r>
    </w:p>
    <w:p w14:paraId="42622E93" w14:textId="77777777" w:rsidR="00661E73" w:rsidRDefault="00857BA2">
      <w:r>
        <w:t>Depending on the circumstances, action may include:</w:t>
      </w:r>
    </w:p>
    <w:p w14:paraId="4BA184A9" w14:textId="77777777" w:rsidR="00661E73" w:rsidRDefault="00857BA2">
      <w:pPr>
        <w:pStyle w:val="PolicyBullet"/>
        <w:numPr>
          <w:ilvl w:val="0"/>
          <w:numId w:val="1"/>
        </w:numPr>
        <w:spacing w:after="80"/>
        <w:ind w:left="691" w:hanging="317"/>
      </w:pPr>
      <w:r>
        <w:t>an explanation, correction, acknowledgement or apology;</w:t>
      </w:r>
    </w:p>
    <w:p w14:paraId="0E6B1745" w14:textId="77777777" w:rsidR="00661E73" w:rsidRDefault="00857BA2">
      <w:pPr>
        <w:pStyle w:val="PolicyBullet"/>
        <w:numPr>
          <w:ilvl w:val="0"/>
          <w:numId w:val="1"/>
        </w:numPr>
        <w:spacing w:after="80"/>
        <w:ind w:left="691" w:hanging="317"/>
      </w:pPr>
      <w:r>
        <w:t>practical action to provide access or put something right;</w:t>
      </w:r>
    </w:p>
    <w:p w14:paraId="3D687DAB" w14:textId="77777777" w:rsidR="00661E73" w:rsidRDefault="00857BA2">
      <w:pPr>
        <w:pStyle w:val="PolicyBullet"/>
        <w:numPr>
          <w:ilvl w:val="0"/>
          <w:numId w:val="1"/>
        </w:numPr>
        <w:spacing w:after="80"/>
        <w:ind w:left="691" w:hanging="317"/>
      </w:pPr>
      <w:r>
        <w:t>changes to communication, procedures, risk controls or group administration;</w:t>
      </w:r>
    </w:p>
    <w:p w14:paraId="6CA9ED86" w14:textId="77777777" w:rsidR="00661E73" w:rsidRDefault="00857BA2">
      <w:pPr>
        <w:pStyle w:val="PolicyBullet"/>
        <w:numPr>
          <w:ilvl w:val="0"/>
          <w:numId w:val="1"/>
        </w:numPr>
        <w:spacing w:after="80"/>
        <w:ind w:left="691" w:hanging="317"/>
      </w:pPr>
      <w:r>
        <w:t>guidance, supervision, training or clearer boundaries;</w:t>
      </w:r>
    </w:p>
    <w:p w14:paraId="4E0A16CE" w14:textId="77777777" w:rsidR="00661E73" w:rsidRDefault="00857BA2">
      <w:pPr>
        <w:pStyle w:val="PolicyBullet"/>
        <w:numPr>
          <w:ilvl w:val="0"/>
          <w:numId w:val="1"/>
        </w:numPr>
        <w:spacing w:after="80"/>
        <w:ind w:left="691" w:hanging="317"/>
      </w:pPr>
      <w:r>
        <w:t>a warning or performance action;</w:t>
      </w:r>
    </w:p>
    <w:p w14:paraId="7419B0AE" w14:textId="77777777" w:rsidR="00661E73" w:rsidRDefault="00857BA2">
      <w:pPr>
        <w:pStyle w:val="PolicyBullet"/>
        <w:numPr>
          <w:ilvl w:val="0"/>
          <w:numId w:val="1"/>
        </w:numPr>
        <w:spacing w:after="80"/>
        <w:ind w:left="691" w:hanging="317"/>
      </w:pPr>
      <w:r>
        <w:t>removal of a volunteer, host or administrator role;</w:t>
      </w:r>
    </w:p>
    <w:p w14:paraId="189BE6DE" w14:textId="77777777" w:rsidR="00661E73" w:rsidRDefault="00857BA2">
      <w:pPr>
        <w:pStyle w:val="PolicyBullet"/>
        <w:numPr>
          <w:ilvl w:val="0"/>
          <w:numId w:val="1"/>
        </w:numPr>
        <w:spacing w:after="80"/>
        <w:ind w:left="691" w:hanging="317"/>
      </w:pPr>
      <w:r>
        <w:t>conditions, suspension or removal from a Sober Crowd space or activity;</w:t>
      </w:r>
    </w:p>
    <w:p w14:paraId="2FF49C9B" w14:textId="77777777" w:rsidR="00661E73" w:rsidRDefault="00857BA2">
      <w:pPr>
        <w:pStyle w:val="PolicyBullet"/>
        <w:numPr>
          <w:ilvl w:val="0"/>
          <w:numId w:val="1"/>
        </w:numPr>
        <w:spacing w:after="80"/>
        <w:ind w:left="691" w:hanging="317"/>
      </w:pPr>
      <w:r>
        <w:t>ending a contract or working arrangement;</w:t>
      </w:r>
    </w:p>
    <w:p w14:paraId="5628A480" w14:textId="77777777" w:rsidR="00661E73" w:rsidRDefault="00857BA2">
      <w:pPr>
        <w:pStyle w:val="PolicyBullet"/>
        <w:numPr>
          <w:ilvl w:val="0"/>
          <w:numId w:val="1"/>
        </w:numPr>
        <w:spacing w:after="80"/>
        <w:ind w:left="691" w:hanging="317"/>
      </w:pPr>
      <w:r>
        <w:t>referral under safeguarding, employment, data-protection or whistleblowing procedures;</w:t>
      </w:r>
    </w:p>
    <w:p w14:paraId="703B9332" w14:textId="77777777" w:rsidR="00661E73" w:rsidRDefault="00857BA2">
      <w:pPr>
        <w:pStyle w:val="PolicyBullet"/>
        <w:numPr>
          <w:ilvl w:val="0"/>
          <w:numId w:val="1"/>
        </w:numPr>
        <w:spacing w:after="80"/>
        <w:ind w:left="691" w:hanging="317"/>
      </w:pPr>
      <w:r>
        <w:lastRenderedPageBreak/>
        <w:t>contact with an insurer, professional adviser, regulator, police or another authority where appropriate; and</w:t>
      </w:r>
    </w:p>
    <w:p w14:paraId="388AD70E" w14:textId="77777777" w:rsidR="00661E73" w:rsidRDefault="00857BA2">
      <w:pPr>
        <w:pStyle w:val="PolicyBullet"/>
        <w:numPr>
          <w:ilvl w:val="0"/>
          <w:numId w:val="1"/>
        </w:numPr>
        <w:spacing w:after="80"/>
        <w:ind w:left="691" w:hanging="317"/>
      </w:pPr>
      <w:r>
        <w:t>organisation-wide learning without unnecessarily identifying individuals.</w:t>
      </w:r>
    </w:p>
    <w:p w14:paraId="41691186" w14:textId="77777777" w:rsidR="00661E73" w:rsidRDefault="00857BA2">
      <w:r>
        <w:t>Confidentiality may mean that Sober Crowd cannot tell the complainant every detail of action taken in relation to another person. We will nevertheless provide as meaningful an outcome as we reasonably can.</w:t>
      </w:r>
    </w:p>
    <w:p w14:paraId="76D2088F" w14:textId="77777777" w:rsidR="00661E73" w:rsidRDefault="00857BA2">
      <w:pPr>
        <w:pStyle w:val="Heading1"/>
      </w:pPr>
      <w:r>
        <w:rPr>
          <w:rFonts w:ascii="Nunito Sans" w:hAnsi="Nunito Sans"/>
        </w:rPr>
        <w:t>12. Stage 3 - Review</w:t>
      </w:r>
    </w:p>
    <w:p w14:paraId="729F4FB4" w14:textId="77777777" w:rsidR="00661E73" w:rsidRDefault="00857BA2">
      <w:r>
        <w:t>A complainant may request a review within ten working days of receiving the formal outcome. A person directly subject to a significant adverse finding may also request a review where fairness requires it.</w:t>
      </w:r>
    </w:p>
    <w:p w14:paraId="64C1B309" w14:textId="77777777" w:rsidR="00661E73" w:rsidRDefault="00857BA2">
      <w:r>
        <w:t>A review is not normally a complete reinvestigation. The request should explain one or more of the following grounds:</w:t>
      </w:r>
    </w:p>
    <w:p w14:paraId="75FE49D7" w14:textId="77777777" w:rsidR="00661E73" w:rsidRDefault="00857BA2">
      <w:pPr>
        <w:pStyle w:val="PolicyBullet"/>
        <w:numPr>
          <w:ilvl w:val="0"/>
          <w:numId w:val="1"/>
        </w:numPr>
        <w:spacing w:after="80"/>
        <w:ind w:left="691" w:hanging="317"/>
      </w:pPr>
      <w:r>
        <w:t>a material part of the procedure was not followed;</w:t>
      </w:r>
    </w:p>
    <w:p w14:paraId="3763BAB0" w14:textId="77777777" w:rsidR="00661E73" w:rsidRDefault="00857BA2">
      <w:pPr>
        <w:pStyle w:val="PolicyBullet"/>
        <w:numPr>
          <w:ilvl w:val="0"/>
          <w:numId w:val="1"/>
        </w:numPr>
        <w:spacing w:after="80"/>
        <w:ind w:left="691" w:hanging="317"/>
      </w:pPr>
      <w:r>
        <w:t>the decision was one that could not reasonably be reached on the available information;</w:t>
      </w:r>
    </w:p>
    <w:p w14:paraId="07FDB5E7" w14:textId="77777777" w:rsidR="00661E73" w:rsidRDefault="00857BA2">
      <w:pPr>
        <w:pStyle w:val="PolicyBullet"/>
        <w:numPr>
          <w:ilvl w:val="0"/>
          <w:numId w:val="1"/>
        </w:numPr>
        <w:spacing w:after="80"/>
        <w:ind w:left="691" w:hanging="317"/>
      </w:pPr>
      <w:r>
        <w:t>relevant new information has become available that could not reasonably have been provided earlier;</w:t>
      </w:r>
    </w:p>
    <w:p w14:paraId="2B3808BB" w14:textId="77777777" w:rsidR="00661E73" w:rsidRDefault="00857BA2">
      <w:pPr>
        <w:pStyle w:val="PolicyBullet"/>
        <w:numPr>
          <w:ilvl w:val="0"/>
          <w:numId w:val="1"/>
        </w:numPr>
        <w:spacing w:after="80"/>
        <w:ind w:left="691" w:hanging="317"/>
      </w:pPr>
      <w:r>
        <w:t>there was a material conflict of interest or lack of impartiality; or</w:t>
      </w:r>
    </w:p>
    <w:p w14:paraId="1FB3AF0C" w14:textId="77777777" w:rsidR="00661E73" w:rsidRDefault="00857BA2">
      <w:pPr>
        <w:pStyle w:val="PolicyBullet"/>
        <w:numPr>
          <w:ilvl w:val="0"/>
          <w:numId w:val="1"/>
        </w:numPr>
        <w:spacing w:after="80"/>
        <w:ind w:left="691" w:hanging="317"/>
      </w:pPr>
      <w:r>
        <w:t>the proposed action is clearly disproportionate.</w:t>
      </w:r>
    </w:p>
    <w:p w14:paraId="4B4F3347" w14:textId="77777777" w:rsidR="00661E73" w:rsidRDefault="00857BA2">
      <w:r>
        <w:t>The review will be conducted by someone not previously responsible for the outcome and, where reasonably possible, more senior or independent. Sober Crowd will normally acknowledge the request within five working days and aim to issue a final review decision within twenty working days. If more time is needed, the person will be told why and given a revised timescale.</w:t>
      </w:r>
    </w:p>
    <w:p w14:paraId="386F156B" w14:textId="77777777" w:rsidR="00661E73" w:rsidRDefault="00857BA2">
      <w:r>
        <w:t>The reviewer may confirm the decision, change it, require further enquiries, substitute a different outcome or return the matter for reconsideration. The review decision is the final stage of Sober Crowd's internal procedure.</w:t>
      </w:r>
    </w:p>
    <w:p w14:paraId="18956F8F" w14:textId="77777777" w:rsidR="00661E73" w:rsidRDefault="00857BA2">
      <w:pPr>
        <w:pStyle w:val="Heading1"/>
      </w:pPr>
      <w:r>
        <w:rPr>
          <w:rFonts w:ascii="Nunito Sans" w:hAnsi="Nunito Sans"/>
        </w:rPr>
        <w:t>13. Data-protection complaints</w:t>
      </w:r>
    </w:p>
    <w:p w14:paraId="37E57194" w14:textId="77777777" w:rsidR="00661E73" w:rsidRDefault="00857BA2">
      <w:pPr>
        <w:keepLines/>
      </w:pPr>
      <w:r>
        <w:t>A complaint that Sober Crowd has mishandled personal information may be submitted to the complaints contact or the privacy contact stated in Sober Crowd's Privacy Policy. Sober Crowd will acknowledge a data-protection complaint within thirty days at the latest, take appropriate steps without undue delay, keep the complainant informed and communicate the outcome without undue delay. Our general five-working-day acknowledgement target is intended to meet this requirement sooner.</w:t>
      </w:r>
    </w:p>
    <w:p w14:paraId="7843102E" w14:textId="77777777" w:rsidR="00661E73" w:rsidRDefault="00857BA2">
      <w:r>
        <w:t>A person may also complain to the Information Commissioner's Office. Current contact details should be taken from https://ico.org.uk/make-a-complaint/. Sober Crowd's response will explain this right where relevant.</w:t>
      </w:r>
    </w:p>
    <w:p w14:paraId="3FD0B79C" w14:textId="77777777" w:rsidR="00661E73" w:rsidRDefault="00857BA2">
      <w:pPr>
        <w:pStyle w:val="Heading1"/>
      </w:pPr>
      <w:r>
        <w:rPr>
          <w:rFonts w:ascii="Nunito Sans" w:hAnsi="Nunito Sans"/>
        </w:rPr>
        <w:lastRenderedPageBreak/>
        <w:t>14. Complaints involving discrimination, harassment or victimisation</w:t>
      </w:r>
    </w:p>
    <w:p w14:paraId="4520C219" w14:textId="77777777" w:rsidR="00661E73" w:rsidRDefault="00857BA2">
      <w:r>
        <w:t>Complaints relating to equality, discrimination, harassment, sexual harassment or victimisation will be considered alongside Sober Crowd's Equality, Diversity, Inclusion and Dignity Policy. Appropriate care will be taken to avoid retaliation and to treat the complainant, witnesses and person complained about fairly and sensitively.</w:t>
      </w:r>
    </w:p>
    <w:p w14:paraId="14C31E8A" w14:textId="77777777" w:rsidR="00661E73" w:rsidRDefault="00857BA2">
      <w:r>
        <w:t>Internal consideration does not suspend any time limit for seeking legal advice or bringing an external claim. Sober Crowd cannot advise an individual about limitation periods or legal rights.</w:t>
      </w:r>
    </w:p>
    <w:p w14:paraId="1C77455D" w14:textId="77777777" w:rsidR="00661E73" w:rsidRDefault="00857BA2">
      <w:pPr>
        <w:pStyle w:val="Heading1"/>
      </w:pPr>
      <w:r>
        <w:rPr>
          <w:rFonts w:ascii="Nunito Sans" w:hAnsi="Nunito Sans"/>
        </w:rPr>
        <w:t>15. Unacceptable conduct in using the procedure</w:t>
      </w:r>
    </w:p>
    <w:p w14:paraId="26ACC13A" w14:textId="77777777" w:rsidR="00661E73" w:rsidRDefault="00857BA2">
      <w:r>
        <w:t>Sober Crowd will not reject or restrict a complaint merely because it is persistent, strongly expressed, difficult or critical. People may be distressed and may need reasonable adjustments or support.</w:t>
      </w:r>
    </w:p>
    <w:p w14:paraId="4C7D89A3" w14:textId="77777777" w:rsidR="00661E73" w:rsidRDefault="00857BA2">
      <w:r>
        <w:t>However, we may set proportionate communication arrangements where conduct becomes abusive, threatening, discriminatory, repeatedly harassing, excessively repetitive after a final response, or places unreasonable demands that materially interfere with our ability to operate. Any restriction will focus on the conduct rather than the person, be explained with reasons, be no broader than necessary and be reviewed after an appropriate period.</w:t>
      </w:r>
    </w:p>
    <w:p w14:paraId="07161B91" w14:textId="77777777" w:rsidR="00661E73" w:rsidRDefault="00857BA2">
      <w:r>
        <w:t>A complaint found not to be upheld will not, by itself, be treated as malicious. Deliberately false allegations, fabrication of evidence or retaliation may be addressed separately where supported by reliable information.</w:t>
      </w:r>
    </w:p>
    <w:p w14:paraId="762C4BFC" w14:textId="77777777" w:rsidR="00661E73" w:rsidRDefault="00857BA2">
      <w:pPr>
        <w:pStyle w:val="Heading1"/>
      </w:pPr>
      <w:r>
        <w:rPr>
          <w:rFonts w:ascii="Nunito Sans" w:hAnsi="Nunito Sans"/>
        </w:rPr>
        <w:t>16. Confidentiality, records and data protection</w:t>
      </w:r>
    </w:p>
    <w:p w14:paraId="1C6BF93C" w14:textId="77777777" w:rsidR="00661E73" w:rsidRDefault="00857BA2">
      <w:r>
        <w:t>Complaint information may include sensitive personal information. Sober Crowd will collect only what is reasonably needed, restrict access, store records securely and use the information for legitimate complaint handling, safeguarding, legal, insurance and organisational-learning purposes in accordance with its Privacy Policy.</w:t>
      </w:r>
    </w:p>
    <w:p w14:paraId="754541D8" w14:textId="77777777" w:rsidR="00661E73" w:rsidRDefault="00857BA2">
      <w:pPr>
        <w:keepLines/>
      </w:pPr>
      <w:r>
        <w:t>Formal complaint records will normally be retained in line with Sober Crowd's approved retention schedule. The schedule should specify a standard period and any longer period needed for safeguarding, legal, insurance or regulatory reasons. Anonymous or aggregated learning may be retained without identifying individuals.</w:t>
      </w:r>
    </w:p>
    <w:p w14:paraId="7CFBED82" w14:textId="77777777" w:rsidR="00661E73" w:rsidRDefault="00857BA2">
      <w:r>
        <w:t>Participants must not circulate complaint correspondence, evidence or meeting notes beyond those who reasonably need the information. This does not prevent a person from obtaining confidential support, legal advice, representation or contacting an appropriate authority.</w:t>
      </w:r>
    </w:p>
    <w:p w14:paraId="67D37FBF" w14:textId="77777777" w:rsidR="00661E73" w:rsidRDefault="00857BA2">
      <w:pPr>
        <w:pStyle w:val="Heading1"/>
      </w:pPr>
      <w:r>
        <w:rPr>
          <w:rFonts w:ascii="Nunito Sans" w:hAnsi="Nunito Sans"/>
        </w:rPr>
        <w:t>17. Governance, monitoring and learning</w:t>
      </w:r>
    </w:p>
    <w:p w14:paraId="37D8B567" w14:textId="77777777" w:rsidR="00661E73" w:rsidRDefault="00857BA2">
      <w:r>
        <w:t>The Board is responsible for ensuring that this procedure is implemented, that suitable reporting routes exist and that conflicts of interest are managed. The Board should receive proportionate, normally anonymised information about the number and themes of complaints, timeliness, outcomes, repeat issues, access barriers and improvements made.</w:t>
      </w:r>
    </w:p>
    <w:p w14:paraId="0FB4034B" w14:textId="77777777" w:rsidR="00661E73" w:rsidRDefault="00857BA2">
      <w:r>
        <w:lastRenderedPageBreak/>
        <w:t>Sober Crowd will not use complaint monitoring to identify or profile people unnecessarily. Learning will be shared in a way that protects privacy and does not expose a person's sobriety, health or other sensitive information.</w:t>
      </w:r>
    </w:p>
    <w:p w14:paraId="07EF03AE" w14:textId="77777777" w:rsidR="00661E73" w:rsidRDefault="00857BA2">
      <w:pPr>
        <w:pStyle w:val="Heading1"/>
      </w:pPr>
      <w:r>
        <w:rPr>
          <w:rFonts w:ascii="Nunito Sans" w:hAnsi="Nunito Sans"/>
        </w:rPr>
        <w:t>18. Related documents</w:t>
      </w:r>
    </w:p>
    <w:p w14:paraId="776CDCDC" w14:textId="77777777" w:rsidR="00661E73" w:rsidRDefault="00857BA2">
      <w:pPr>
        <w:pStyle w:val="PolicyBullet"/>
        <w:numPr>
          <w:ilvl w:val="0"/>
          <w:numId w:val="1"/>
        </w:numPr>
        <w:spacing w:after="80"/>
        <w:ind w:left="691" w:hanging="317"/>
      </w:pPr>
      <w:r>
        <w:t>Equality, Diversity, Inclusion and Dignity Policy;</w:t>
      </w:r>
    </w:p>
    <w:p w14:paraId="2661DC09" w14:textId="77777777" w:rsidR="00661E73" w:rsidRDefault="00857BA2">
      <w:pPr>
        <w:pStyle w:val="PolicyBullet"/>
        <w:numPr>
          <w:ilvl w:val="0"/>
          <w:numId w:val="1"/>
        </w:numPr>
        <w:spacing w:after="80"/>
        <w:ind w:left="691" w:hanging="317"/>
      </w:pPr>
      <w:r>
        <w:t>Community Code of Conduct (to be developed with reference to relevant CLERO guidance);</w:t>
      </w:r>
    </w:p>
    <w:p w14:paraId="1342FF58" w14:textId="77777777" w:rsidR="00661E73" w:rsidRDefault="00857BA2">
      <w:pPr>
        <w:pStyle w:val="PolicyBullet"/>
        <w:numPr>
          <w:ilvl w:val="0"/>
          <w:numId w:val="1"/>
        </w:numPr>
        <w:spacing w:after="80"/>
        <w:ind w:left="691" w:hanging="317"/>
      </w:pPr>
      <w:r>
        <w:t>Safeguarding Policy and procedures;</w:t>
      </w:r>
    </w:p>
    <w:p w14:paraId="0C4A7DAE" w14:textId="77777777" w:rsidR="00661E73" w:rsidRDefault="00857BA2">
      <w:pPr>
        <w:pStyle w:val="PolicyBullet"/>
        <w:numPr>
          <w:ilvl w:val="0"/>
          <w:numId w:val="1"/>
        </w:numPr>
        <w:spacing w:after="80"/>
        <w:ind w:left="691" w:hanging="317"/>
      </w:pPr>
      <w:r>
        <w:t>Privacy Policy;</w:t>
      </w:r>
    </w:p>
    <w:p w14:paraId="55018198" w14:textId="77777777" w:rsidR="00661E73" w:rsidRDefault="00857BA2">
      <w:pPr>
        <w:pStyle w:val="PolicyBullet"/>
        <w:numPr>
          <w:ilvl w:val="0"/>
          <w:numId w:val="1"/>
        </w:numPr>
        <w:spacing w:after="80"/>
        <w:ind w:left="691" w:hanging="317"/>
      </w:pPr>
      <w:r>
        <w:t>relevant employment, health and safety and data-retention procedures.</w:t>
      </w:r>
    </w:p>
    <w:p w14:paraId="35D590A4" w14:textId="77777777" w:rsidR="00661E73" w:rsidRDefault="00857BA2">
      <w:pPr>
        <w:pStyle w:val="Heading1"/>
        <w:pageBreakBefore/>
      </w:pPr>
      <w:r>
        <w:rPr>
          <w:rFonts w:ascii="Nunito Sans" w:hAnsi="Nunito Sans"/>
        </w:rPr>
        <w:lastRenderedPageBreak/>
        <w:t>19. Review and approval</w:t>
      </w:r>
    </w:p>
    <w:p w14:paraId="5D1AB70C" w14:textId="17C1055A" w:rsidR="00661E73" w:rsidRDefault="00857BA2">
      <w:r>
        <w:t xml:space="preserve">The </w:t>
      </w:r>
      <w:r w:rsidR="004600CF">
        <w:t>Directors</w:t>
      </w:r>
      <w:r>
        <w:t xml:space="preserve"> will review this procedure at least every two years and sooner if there is a significant change in law, Sober Crowd's activities, relevant guidance or learning from complaints or incidents.</w:t>
      </w:r>
    </w:p>
    <w:tbl>
      <w:tblPr>
        <w:tblW w:w="9280" w:type="dxa"/>
        <w:tblInd w:w="120"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450"/>
        <w:gridCol w:w="6830"/>
      </w:tblGrid>
      <w:tr w:rsidR="00661E73" w14:paraId="1688E575" w14:textId="77777777">
        <w:tc>
          <w:tcPr>
            <w:tcW w:w="2450" w:type="dxa"/>
            <w:shd w:val="clear" w:color="auto" w:fill="DDEFF8"/>
            <w:tcMar>
              <w:top w:w="100" w:type="dxa"/>
              <w:left w:w="130" w:type="dxa"/>
              <w:bottom w:w="100" w:type="dxa"/>
              <w:right w:w="130" w:type="dxa"/>
            </w:tcMar>
            <w:vAlign w:val="center"/>
          </w:tcPr>
          <w:p w14:paraId="64ED2E89" w14:textId="77777777" w:rsidR="00661E73" w:rsidRDefault="00857BA2">
            <w:pPr>
              <w:spacing w:after="0"/>
            </w:pPr>
            <w:r>
              <w:rPr>
                <w:b/>
                <w:sz w:val="19"/>
              </w:rPr>
              <w:t>Approved by</w:t>
            </w:r>
          </w:p>
        </w:tc>
        <w:tc>
          <w:tcPr>
            <w:tcW w:w="6830" w:type="dxa"/>
            <w:tcMar>
              <w:top w:w="100" w:type="dxa"/>
              <w:left w:w="130" w:type="dxa"/>
              <w:bottom w:w="100" w:type="dxa"/>
              <w:right w:w="130" w:type="dxa"/>
            </w:tcMar>
            <w:vAlign w:val="center"/>
          </w:tcPr>
          <w:p w14:paraId="7A1F1C2D" w14:textId="70668155" w:rsidR="00661E73" w:rsidRDefault="005814C9">
            <w:pPr>
              <w:spacing w:after="0"/>
            </w:pPr>
            <w:r>
              <w:rPr>
                <w:sz w:val="19"/>
              </w:rPr>
              <w:t xml:space="preserve">Ratification </w:t>
            </w:r>
            <w:r w:rsidR="00E21F68">
              <w:rPr>
                <w:sz w:val="19"/>
              </w:rPr>
              <w:t xml:space="preserve">will take place at the next Director’s meeting </w:t>
            </w:r>
          </w:p>
        </w:tc>
      </w:tr>
      <w:tr w:rsidR="00661E73" w14:paraId="3A501475" w14:textId="77777777">
        <w:tc>
          <w:tcPr>
            <w:tcW w:w="2450" w:type="dxa"/>
            <w:shd w:val="clear" w:color="auto" w:fill="DDEFF8"/>
            <w:tcMar>
              <w:top w:w="100" w:type="dxa"/>
              <w:left w:w="130" w:type="dxa"/>
              <w:bottom w:w="100" w:type="dxa"/>
              <w:right w:w="130" w:type="dxa"/>
            </w:tcMar>
            <w:vAlign w:val="center"/>
          </w:tcPr>
          <w:p w14:paraId="1CD77DC4" w14:textId="77777777" w:rsidR="00661E73" w:rsidRDefault="00857BA2">
            <w:pPr>
              <w:spacing w:after="0"/>
            </w:pPr>
            <w:r>
              <w:rPr>
                <w:b/>
                <w:sz w:val="19"/>
              </w:rPr>
              <w:t>Approval date</w:t>
            </w:r>
          </w:p>
        </w:tc>
        <w:tc>
          <w:tcPr>
            <w:tcW w:w="6830" w:type="dxa"/>
            <w:tcMar>
              <w:top w:w="100" w:type="dxa"/>
              <w:left w:w="130" w:type="dxa"/>
              <w:bottom w:w="100" w:type="dxa"/>
              <w:right w:w="130" w:type="dxa"/>
            </w:tcMar>
            <w:vAlign w:val="center"/>
          </w:tcPr>
          <w:p w14:paraId="12008DE4" w14:textId="74F2D189" w:rsidR="00661E73" w:rsidRDefault="00E21F68">
            <w:pPr>
              <w:spacing w:after="0"/>
            </w:pPr>
            <w:r>
              <w:rPr>
                <w:sz w:val="19"/>
              </w:rPr>
              <w:t>1 September 2026</w:t>
            </w:r>
          </w:p>
        </w:tc>
      </w:tr>
      <w:tr w:rsidR="00661E73" w14:paraId="6BE8B86B" w14:textId="77777777">
        <w:tc>
          <w:tcPr>
            <w:tcW w:w="2450" w:type="dxa"/>
            <w:shd w:val="clear" w:color="auto" w:fill="DDEFF8"/>
            <w:tcMar>
              <w:top w:w="100" w:type="dxa"/>
              <w:left w:w="130" w:type="dxa"/>
              <w:bottom w:w="100" w:type="dxa"/>
              <w:right w:w="130" w:type="dxa"/>
            </w:tcMar>
            <w:vAlign w:val="center"/>
          </w:tcPr>
          <w:p w14:paraId="2D2DA1EC" w14:textId="77777777" w:rsidR="00661E73" w:rsidRDefault="00857BA2">
            <w:pPr>
              <w:spacing w:after="0"/>
            </w:pPr>
            <w:r>
              <w:rPr>
                <w:b/>
                <w:sz w:val="19"/>
              </w:rPr>
              <w:t>Version</w:t>
            </w:r>
          </w:p>
        </w:tc>
        <w:tc>
          <w:tcPr>
            <w:tcW w:w="6830" w:type="dxa"/>
            <w:tcMar>
              <w:top w:w="100" w:type="dxa"/>
              <w:left w:w="130" w:type="dxa"/>
              <w:bottom w:w="100" w:type="dxa"/>
              <w:right w:w="130" w:type="dxa"/>
            </w:tcMar>
            <w:vAlign w:val="center"/>
          </w:tcPr>
          <w:p w14:paraId="4AA9B745" w14:textId="77777777" w:rsidR="00661E73" w:rsidRDefault="00857BA2">
            <w:pPr>
              <w:spacing w:after="0"/>
            </w:pPr>
            <w:r>
              <w:rPr>
                <w:sz w:val="19"/>
              </w:rPr>
              <w:t>1.0</w:t>
            </w:r>
          </w:p>
        </w:tc>
      </w:tr>
      <w:tr w:rsidR="00661E73" w14:paraId="6F0908DD" w14:textId="77777777">
        <w:tc>
          <w:tcPr>
            <w:tcW w:w="2450" w:type="dxa"/>
            <w:shd w:val="clear" w:color="auto" w:fill="DDEFF8"/>
            <w:tcMar>
              <w:top w:w="100" w:type="dxa"/>
              <w:left w:w="130" w:type="dxa"/>
              <w:bottom w:w="100" w:type="dxa"/>
              <w:right w:w="130" w:type="dxa"/>
            </w:tcMar>
            <w:vAlign w:val="center"/>
          </w:tcPr>
          <w:p w14:paraId="59F7BF5B" w14:textId="77777777" w:rsidR="00661E73" w:rsidRDefault="00857BA2">
            <w:pPr>
              <w:spacing w:after="0"/>
            </w:pPr>
            <w:r>
              <w:rPr>
                <w:b/>
                <w:sz w:val="19"/>
              </w:rPr>
              <w:t>Next review date</w:t>
            </w:r>
          </w:p>
        </w:tc>
        <w:tc>
          <w:tcPr>
            <w:tcW w:w="6830" w:type="dxa"/>
            <w:tcMar>
              <w:top w:w="100" w:type="dxa"/>
              <w:left w:w="130" w:type="dxa"/>
              <w:bottom w:w="100" w:type="dxa"/>
              <w:right w:w="130" w:type="dxa"/>
            </w:tcMar>
            <w:vAlign w:val="center"/>
          </w:tcPr>
          <w:p w14:paraId="1074E1D9" w14:textId="43DFDD93" w:rsidR="00661E73" w:rsidRDefault="00BC49F4">
            <w:pPr>
              <w:spacing w:after="0"/>
            </w:pPr>
            <w:r>
              <w:rPr>
                <w:sz w:val="19"/>
              </w:rPr>
              <w:t>1 September 2027</w:t>
            </w:r>
          </w:p>
        </w:tc>
      </w:tr>
      <w:tr w:rsidR="00661E73" w14:paraId="41ED62F0" w14:textId="77777777">
        <w:tc>
          <w:tcPr>
            <w:tcW w:w="2450" w:type="dxa"/>
            <w:shd w:val="clear" w:color="auto" w:fill="DDEFF8"/>
            <w:tcMar>
              <w:top w:w="100" w:type="dxa"/>
              <w:left w:w="130" w:type="dxa"/>
              <w:bottom w:w="100" w:type="dxa"/>
              <w:right w:w="130" w:type="dxa"/>
            </w:tcMar>
            <w:vAlign w:val="center"/>
          </w:tcPr>
          <w:p w14:paraId="48A5E79E" w14:textId="77777777" w:rsidR="00661E73" w:rsidRDefault="00857BA2">
            <w:pPr>
              <w:spacing w:after="0"/>
            </w:pPr>
            <w:r>
              <w:rPr>
                <w:b/>
                <w:sz w:val="19"/>
              </w:rPr>
              <w:t>Procedure contact</w:t>
            </w:r>
          </w:p>
        </w:tc>
        <w:tc>
          <w:tcPr>
            <w:tcW w:w="6830" w:type="dxa"/>
            <w:tcMar>
              <w:top w:w="100" w:type="dxa"/>
              <w:left w:w="130" w:type="dxa"/>
              <w:bottom w:w="100" w:type="dxa"/>
              <w:right w:w="130" w:type="dxa"/>
            </w:tcMar>
            <w:vAlign w:val="center"/>
          </w:tcPr>
          <w:p w14:paraId="1FB37071" w14:textId="352CAA88" w:rsidR="00661E73" w:rsidRDefault="00BC49F4">
            <w:pPr>
              <w:spacing w:after="0"/>
            </w:pPr>
            <w:r>
              <w:rPr>
                <w:sz w:val="19"/>
              </w:rPr>
              <w:t>Jenny Graham</w:t>
            </w:r>
            <w:r w:rsidR="008B1F0C">
              <w:rPr>
                <w:sz w:val="19"/>
              </w:rPr>
              <w:t xml:space="preserve"> (</w:t>
            </w:r>
          </w:p>
        </w:tc>
      </w:tr>
    </w:tbl>
    <w:p w14:paraId="4AF95A64" w14:textId="77777777" w:rsidR="00661E73" w:rsidRDefault="00857BA2">
      <w:pPr>
        <w:pStyle w:val="Heading1"/>
      </w:pPr>
      <w:r>
        <w:rPr>
          <w:rFonts w:ascii="Nunito Sans" w:hAnsi="Nunito Sans"/>
        </w:rPr>
        <w:t>Appendix A: Complaint pathway at a glance</w:t>
      </w:r>
    </w:p>
    <w:tbl>
      <w:tblPr>
        <w:tblW w:w="9280" w:type="dxa"/>
        <w:tblInd w:w="120"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400"/>
        <w:gridCol w:w="6880"/>
      </w:tblGrid>
      <w:tr w:rsidR="00661E73" w14:paraId="57413DB9" w14:textId="77777777">
        <w:tc>
          <w:tcPr>
            <w:tcW w:w="2400" w:type="dxa"/>
            <w:shd w:val="clear" w:color="auto" w:fill="DDEFF8"/>
            <w:tcMar>
              <w:top w:w="110" w:type="dxa"/>
              <w:left w:w="140" w:type="dxa"/>
              <w:bottom w:w="110" w:type="dxa"/>
              <w:right w:w="140" w:type="dxa"/>
            </w:tcMar>
          </w:tcPr>
          <w:p w14:paraId="5B0D99EC" w14:textId="77777777" w:rsidR="00661E73" w:rsidRDefault="00857BA2">
            <w:pPr>
              <w:spacing w:after="0"/>
            </w:pPr>
            <w:r>
              <w:rPr>
                <w:b/>
                <w:sz w:val="19"/>
              </w:rPr>
              <w:t>1. Raise the concern</w:t>
            </w:r>
          </w:p>
        </w:tc>
        <w:tc>
          <w:tcPr>
            <w:tcW w:w="6880" w:type="dxa"/>
            <w:tcMar>
              <w:top w:w="110" w:type="dxa"/>
              <w:left w:w="140" w:type="dxa"/>
              <w:bottom w:w="110" w:type="dxa"/>
              <w:right w:w="140" w:type="dxa"/>
            </w:tcMar>
          </w:tcPr>
          <w:p w14:paraId="33D6ECA5" w14:textId="77777777" w:rsidR="00661E73" w:rsidRDefault="00857BA2">
            <w:pPr>
              <w:spacing w:after="0"/>
            </w:pPr>
            <w:r>
              <w:rPr>
                <w:sz w:val="19"/>
              </w:rPr>
              <w:t>Verbally or in writing; identify any immediate safety or adjustment needs.</w:t>
            </w:r>
          </w:p>
        </w:tc>
      </w:tr>
      <w:tr w:rsidR="00661E73" w14:paraId="17C889A4" w14:textId="77777777">
        <w:tc>
          <w:tcPr>
            <w:tcW w:w="2400" w:type="dxa"/>
            <w:shd w:val="clear" w:color="auto" w:fill="FFF8EF"/>
            <w:tcMar>
              <w:top w:w="110" w:type="dxa"/>
              <w:left w:w="140" w:type="dxa"/>
              <w:bottom w:w="110" w:type="dxa"/>
              <w:right w:w="140" w:type="dxa"/>
            </w:tcMar>
          </w:tcPr>
          <w:p w14:paraId="7CE9BC7E" w14:textId="77777777" w:rsidR="00661E73" w:rsidRDefault="00857BA2">
            <w:pPr>
              <w:spacing w:after="0"/>
            </w:pPr>
            <w:r>
              <w:rPr>
                <w:b/>
                <w:sz w:val="19"/>
              </w:rPr>
              <w:t>2. Acknowledge</w:t>
            </w:r>
          </w:p>
        </w:tc>
        <w:tc>
          <w:tcPr>
            <w:tcW w:w="6880" w:type="dxa"/>
            <w:tcMar>
              <w:top w:w="110" w:type="dxa"/>
              <w:left w:w="140" w:type="dxa"/>
              <w:bottom w:w="110" w:type="dxa"/>
              <w:right w:w="140" w:type="dxa"/>
            </w:tcMar>
          </w:tcPr>
          <w:p w14:paraId="2DF12942" w14:textId="77777777" w:rsidR="00661E73" w:rsidRDefault="00857BA2">
            <w:pPr>
              <w:spacing w:after="0"/>
            </w:pPr>
            <w:r>
              <w:rPr>
                <w:sz w:val="19"/>
              </w:rPr>
              <w:t>Normally within 5 working days; confirm contact and next steps.</w:t>
            </w:r>
          </w:p>
        </w:tc>
      </w:tr>
      <w:tr w:rsidR="00661E73" w14:paraId="36656D8E" w14:textId="77777777">
        <w:tc>
          <w:tcPr>
            <w:tcW w:w="2400" w:type="dxa"/>
            <w:shd w:val="clear" w:color="auto" w:fill="DDEFF8"/>
            <w:tcMar>
              <w:top w:w="110" w:type="dxa"/>
              <w:left w:w="140" w:type="dxa"/>
              <w:bottom w:w="110" w:type="dxa"/>
              <w:right w:w="140" w:type="dxa"/>
            </w:tcMar>
          </w:tcPr>
          <w:p w14:paraId="0355290E" w14:textId="77777777" w:rsidR="00661E73" w:rsidRDefault="00857BA2">
            <w:pPr>
              <w:spacing w:after="0"/>
            </w:pPr>
            <w:r>
              <w:rPr>
                <w:b/>
                <w:sz w:val="19"/>
              </w:rPr>
              <w:t>3. Assess and protect</w:t>
            </w:r>
          </w:p>
        </w:tc>
        <w:tc>
          <w:tcPr>
            <w:tcW w:w="6880" w:type="dxa"/>
            <w:tcMar>
              <w:top w:w="110" w:type="dxa"/>
              <w:left w:w="140" w:type="dxa"/>
              <w:bottom w:w="110" w:type="dxa"/>
              <w:right w:w="140" w:type="dxa"/>
            </w:tcMar>
          </w:tcPr>
          <w:p w14:paraId="7514B4B5" w14:textId="77777777" w:rsidR="00661E73" w:rsidRDefault="00857BA2">
            <w:pPr>
              <w:spacing w:after="0"/>
            </w:pPr>
            <w:r>
              <w:rPr>
                <w:sz w:val="19"/>
              </w:rPr>
              <w:t>Check scope, safeguarding, conflicts, interim action and suitable route.</w:t>
            </w:r>
          </w:p>
        </w:tc>
      </w:tr>
      <w:tr w:rsidR="00661E73" w14:paraId="46C4F13B" w14:textId="77777777">
        <w:tc>
          <w:tcPr>
            <w:tcW w:w="2400" w:type="dxa"/>
            <w:shd w:val="clear" w:color="auto" w:fill="FFF8EF"/>
            <w:tcMar>
              <w:top w:w="110" w:type="dxa"/>
              <w:left w:w="140" w:type="dxa"/>
              <w:bottom w:w="110" w:type="dxa"/>
              <w:right w:w="140" w:type="dxa"/>
            </w:tcMar>
          </w:tcPr>
          <w:p w14:paraId="6C28BD6B" w14:textId="77777777" w:rsidR="00661E73" w:rsidRDefault="00857BA2">
            <w:pPr>
              <w:spacing w:after="0"/>
            </w:pPr>
            <w:r>
              <w:rPr>
                <w:b/>
                <w:sz w:val="19"/>
              </w:rPr>
              <w:t>4. Resolve or investigate</w:t>
            </w:r>
          </w:p>
        </w:tc>
        <w:tc>
          <w:tcPr>
            <w:tcW w:w="6880" w:type="dxa"/>
            <w:tcMar>
              <w:top w:w="110" w:type="dxa"/>
              <w:left w:w="140" w:type="dxa"/>
              <w:bottom w:w="110" w:type="dxa"/>
              <w:right w:w="140" w:type="dxa"/>
            </w:tcMar>
          </w:tcPr>
          <w:p w14:paraId="71F7B418" w14:textId="77777777" w:rsidR="00661E73" w:rsidRDefault="00857BA2">
            <w:pPr>
              <w:spacing w:after="0"/>
            </w:pPr>
            <w:r>
              <w:rPr>
                <w:sz w:val="19"/>
              </w:rPr>
              <w:t>Use informal resolution only where suitable and agreed; otherwise make proportionate enquiries.</w:t>
            </w:r>
          </w:p>
        </w:tc>
      </w:tr>
      <w:tr w:rsidR="00661E73" w14:paraId="0FE81679" w14:textId="77777777">
        <w:tc>
          <w:tcPr>
            <w:tcW w:w="2400" w:type="dxa"/>
            <w:shd w:val="clear" w:color="auto" w:fill="DDEFF8"/>
            <w:tcMar>
              <w:top w:w="110" w:type="dxa"/>
              <w:left w:w="140" w:type="dxa"/>
              <w:bottom w:w="110" w:type="dxa"/>
              <w:right w:w="140" w:type="dxa"/>
            </w:tcMar>
          </w:tcPr>
          <w:p w14:paraId="0C674FA9" w14:textId="77777777" w:rsidR="00661E73" w:rsidRDefault="00857BA2">
            <w:pPr>
              <w:spacing w:after="0"/>
            </w:pPr>
            <w:r>
              <w:rPr>
                <w:b/>
                <w:sz w:val="19"/>
              </w:rPr>
              <w:t>5. Formal outcome</w:t>
            </w:r>
          </w:p>
        </w:tc>
        <w:tc>
          <w:tcPr>
            <w:tcW w:w="6880" w:type="dxa"/>
            <w:tcMar>
              <w:top w:w="110" w:type="dxa"/>
              <w:left w:w="140" w:type="dxa"/>
              <w:bottom w:w="110" w:type="dxa"/>
              <w:right w:w="140" w:type="dxa"/>
            </w:tcMar>
          </w:tcPr>
          <w:p w14:paraId="7267B718" w14:textId="77777777" w:rsidR="00661E73" w:rsidRDefault="00857BA2">
            <w:pPr>
              <w:spacing w:after="0"/>
            </w:pPr>
            <w:r>
              <w:rPr>
                <w:sz w:val="19"/>
              </w:rPr>
              <w:t>Aim for a written outcome within 20 working days; explain delays and provide updates.</w:t>
            </w:r>
          </w:p>
        </w:tc>
      </w:tr>
      <w:tr w:rsidR="00661E73" w14:paraId="4F330FFE" w14:textId="77777777">
        <w:tc>
          <w:tcPr>
            <w:tcW w:w="2400" w:type="dxa"/>
            <w:shd w:val="clear" w:color="auto" w:fill="FFF8EF"/>
            <w:tcMar>
              <w:top w:w="110" w:type="dxa"/>
              <w:left w:w="140" w:type="dxa"/>
              <w:bottom w:w="110" w:type="dxa"/>
              <w:right w:w="140" w:type="dxa"/>
            </w:tcMar>
          </w:tcPr>
          <w:p w14:paraId="55B2D215" w14:textId="77777777" w:rsidR="00661E73" w:rsidRDefault="00857BA2">
            <w:pPr>
              <w:spacing w:after="0"/>
            </w:pPr>
            <w:r>
              <w:rPr>
                <w:b/>
                <w:sz w:val="19"/>
              </w:rPr>
              <w:t>6. Review</w:t>
            </w:r>
          </w:p>
        </w:tc>
        <w:tc>
          <w:tcPr>
            <w:tcW w:w="6880" w:type="dxa"/>
            <w:tcMar>
              <w:top w:w="110" w:type="dxa"/>
              <w:left w:w="140" w:type="dxa"/>
              <w:bottom w:w="110" w:type="dxa"/>
              <w:right w:w="140" w:type="dxa"/>
            </w:tcMar>
          </w:tcPr>
          <w:p w14:paraId="48325D53" w14:textId="77777777" w:rsidR="00661E73" w:rsidRDefault="00857BA2">
            <w:pPr>
              <w:spacing w:after="0"/>
            </w:pPr>
            <w:r>
              <w:rPr>
                <w:sz w:val="19"/>
              </w:rPr>
              <w:t>Request within 10 working days; final review outcome normally within 20 working days.</w:t>
            </w:r>
          </w:p>
        </w:tc>
      </w:tr>
      <w:tr w:rsidR="00661E73" w14:paraId="54708286" w14:textId="77777777">
        <w:tc>
          <w:tcPr>
            <w:tcW w:w="2400" w:type="dxa"/>
            <w:shd w:val="clear" w:color="auto" w:fill="DDEFF8"/>
            <w:tcMar>
              <w:top w:w="110" w:type="dxa"/>
              <w:left w:w="140" w:type="dxa"/>
              <w:bottom w:w="110" w:type="dxa"/>
              <w:right w:w="140" w:type="dxa"/>
            </w:tcMar>
          </w:tcPr>
          <w:p w14:paraId="74F9711E" w14:textId="77777777" w:rsidR="00661E73" w:rsidRDefault="00857BA2">
            <w:pPr>
              <w:spacing w:after="0"/>
            </w:pPr>
            <w:r>
              <w:rPr>
                <w:b/>
                <w:sz w:val="19"/>
              </w:rPr>
              <w:t>7. Learn</w:t>
            </w:r>
          </w:p>
        </w:tc>
        <w:tc>
          <w:tcPr>
            <w:tcW w:w="6880" w:type="dxa"/>
            <w:tcMar>
              <w:top w:w="110" w:type="dxa"/>
              <w:left w:w="140" w:type="dxa"/>
              <w:bottom w:w="110" w:type="dxa"/>
              <w:right w:w="140" w:type="dxa"/>
            </w:tcMar>
          </w:tcPr>
          <w:p w14:paraId="207570AE" w14:textId="77777777" w:rsidR="00661E73" w:rsidRDefault="00857BA2">
            <w:pPr>
              <w:spacing w:after="0"/>
            </w:pPr>
            <w:r>
              <w:rPr>
                <w:sz w:val="19"/>
              </w:rPr>
              <w:t>Record proportionately, protect privacy and make improvements.</w:t>
            </w:r>
          </w:p>
        </w:tc>
      </w:tr>
    </w:tbl>
    <w:p w14:paraId="7B4C3B2C" w14:textId="77777777" w:rsidR="00661E73" w:rsidRDefault="00857BA2">
      <w:pPr>
        <w:pStyle w:val="Heading1"/>
      </w:pPr>
      <w:r>
        <w:rPr>
          <w:rFonts w:ascii="Nunito Sans" w:hAnsi="Nunito Sans"/>
        </w:rPr>
        <w:t>Appendix B: Suggested complaint record</w:t>
      </w:r>
    </w:p>
    <w:tbl>
      <w:tblPr>
        <w:tblW w:w="9280" w:type="dxa"/>
        <w:tblInd w:w="120"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4640"/>
        <w:gridCol w:w="4640"/>
      </w:tblGrid>
      <w:tr w:rsidR="00661E73" w14:paraId="152DD08F" w14:textId="77777777">
        <w:tc>
          <w:tcPr>
            <w:tcW w:w="4640" w:type="dxa"/>
            <w:shd w:val="clear" w:color="auto" w:fill="DDEFF8"/>
            <w:tcMar>
              <w:top w:w="85" w:type="dxa"/>
              <w:left w:w="120" w:type="dxa"/>
              <w:bottom w:w="85" w:type="dxa"/>
              <w:right w:w="120" w:type="dxa"/>
            </w:tcMar>
          </w:tcPr>
          <w:p w14:paraId="368707C9" w14:textId="77777777" w:rsidR="00661E73" w:rsidRDefault="00857BA2">
            <w:pPr>
              <w:spacing w:after="0" w:line="240" w:lineRule="auto"/>
            </w:pPr>
            <w:r>
              <w:rPr>
                <w:sz w:val="18"/>
              </w:rPr>
              <w:t>•  Date received and acknowledgement date</w:t>
            </w:r>
          </w:p>
        </w:tc>
        <w:tc>
          <w:tcPr>
            <w:tcW w:w="4640" w:type="dxa"/>
            <w:shd w:val="clear" w:color="auto" w:fill="FFF8EF"/>
            <w:tcMar>
              <w:top w:w="85" w:type="dxa"/>
              <w:left w:w="120" w:type="dxa"/>
              <w:bottom w:w="85" w:type="dxa"/>
              <w:right w:w="120" w:type="dxa"/>
            </w:tcMar>
          </w:tcPr>
          <w:p w14:paraId="75428D26" w14:textId="77777777" w:rsidR="00661E73" w:rsidRDefault="00857BA2">
            <w:pPr>
              <w:spacing w:after="0" w:line="240" w:lineRule="auto"/>
            </w:pPr>
            <w:r>
              <w:rPr>
                <w:sz w:val="18"/>
              </w:rPr>
              <w:t>•  Complainant and preferred contact method</w:t>
            </w:r>
          </w:p>
        </w:tc>
      </w:tr>
      <w:tr w:rsidR="00661E73" w14:paraId="3AA49ED8" w14:textId="77777777">
        <w:tc>
          <w:tcPr>
            <w:tcW w:w="4640" w:type="dxa"/>
            <w:shd w:val="clear" w:color="auto" w:fill="DDEFF8"/>
            <w:tcMar>
              <w:top w:w="85" w:type="dxa"/>
              <w:left w:w="120" w:type="dxa"/>
              <w:bottom w:w="85" w:type="dxa"/>
              <w:right w:w="120" w:type="dxa"/>
            </w:tcMar>
          </w:tcPr>
          <w:p w14:paraId="19A6CB34" w14:textId="77777777" w:rsidR="00661E73" w:rsidRDefault="00857BA2">
            <w:pPr>
              <w:spacing w:after="0" w:line="240" w:lineRule="auto"/>
            </w:pPr>
            <w:r>
              <w:rPr>
                <w:sz w:val="18"/>
              </w:rPr>
              <w:t>•  Summary of concern and desired outcome</w:t>
            </w:r>
          </w:p>
        </w:tc>
        <w:tc>
          <w:tcPr>
            <w:tcW w:w="4640" w:type="dxa"/>
            <w:shd w:val="clear" w:color="auto" w:fill="FFF8EF"/>
            <w:tcMar>
              <w:top w:w="85" w:type="dxa"/>
              <w:left w:w="120" w:type="dxa"/>
              <w:bottom w:w="85" w:type="dxa"/>
              <w:right w:w="120" w:type="dxa"/>
            </w:tcMar>
          </w:tcPr>
          <w:p w14:paraId="2ECE47C8" w14:textId="77777777" w:rsidR="00661E73" w:rsidRDefault="00857BA2">
            <w:pPr>
              <w:spacing w:after="0" w:line="240" w:lineRule="auto"/>
            </w:pPr>
            <w:r>
              <w:rPr>
                <w:sz w:val="18"/>
              </w:rPr>
              <w:t>•  Immediate safety, safeguarding or accessibility needs</w:t>
            </w:r>
          </w:p>
        </w:tc>
      </w:tr>
      <w:tr w:rsidR="00661E73" w14:paraId="157A2ABC" w14:textId="77777777">
        <w:tc>
          <w:tcPr>
            <w:tcW w:w="4640" w:type="dxa"/>
            <w:shd w:val="clear" w:color="auto" w:fill="DDEFF8"/>
            <w:tcMar>
              <w:top w:w="85" w:type="dxa"/>
              <w:left w:w="120" w:type="dxa"/>
              <w:bottom w:w="85" w:type="dxa"/>
              <w:right w:w="120" w:type="dxa"/>
            </w:tcMar>
          </w:tcPr>
          <w:p w14:paraId="586EA07B" w14:textId="77777777" w:rsidR="00661E73" w:rsidRDefault="00857BA2">
            <w:pPr>
              <w:spacing w:after="0" w:line="240" w:lineRule="auto"/>
            </w:pPr>
            <w:r>
              <w:rPr>
                <w:sz w:val="18"/>
              </w:rPr>
              <w:t>•  People involved and relevant evidence</w:t>
            </w:r>
          </w:p>
        </w:tc>
        <w:tc>
          <w:tcPr>
            <w:tcW w:w="4640" w:type="dxa"/>
            <w:shd w:val="clear" w:color="auto" w:fill="FFF8EF"/>
            <w:tcMar>
              <w:top w:w="85" w:type="dxa"/>
              <w:left w:w="120" w:type="dxa"/>
              <w:bottom w:w="85" w:type="dxa"/>
              <w:right w:w="120" w:type="dxa"/>
            </w:tcMar>
          </w:tcPr>
          <w:p w14:paraId="270F6A9F" w14:textId="77777777" w:rsidR="00661E73" w:rsidRDefault="00857BA2">
            <w:pPr>
              <w:spacing w:after="0" w:line="240" w:lineRule="auto"/>
            </w:pPr>
            <w:r>
              <w:rPr>
                <w:sz w:val="18"/>
              </w:rPr>
              <w:t>•  Assigned handler and conflicts-of-interest check</w:t>
            </w:r>
          </w:p>
        </w:tc>
      </w:tr>
      <w:tr w:rsidR="00661E73" w14:paraId="544E1C6D" w14:textId="77777777">
        <w:tc>
          <w:tcPr>
            <w:tcW w:w="4640" w:type="dxa"/>
            <w:shd w:val="clear" w:color="auto" w:fill="DDEFF8"/>
            <w:tcMar>
              <w:top w:w="85" w:type="dxa"/>
              <w:left w:w="120" w:type="dxa"/>
              <w:bottom w:w="85" w:type="dxa"/>
              <w:right w:w="120" w:type="dxa"/>
            </w:tcMar>
          </w:tcPr>
          <w:p w14:paraId="0AC62107" w14:textId="77777777" w:rsidR="00661E73" w:rsidRDefault="00857BA2">
            <w:pPr>
              <w:spacing w:after="0" w:line="240" w:lineRule="auto"/>
            </w:pPr>
            <w:r>
              <w:rPr>
                <w:sz w:val="18"/>
              </w:rPr>
              <w:t>•  Procedure used and key actions</w:t>
            </w:r>
          </w:p>
        </w:tc>
        <w:tc>
          <w:tcPr>
            <w:tcW w:w="4640" w:type="dxa"/>
            <w:shd w:val="clear" w:color="auto" w:fill="FFF8EF"/>
            <w:tcMar>
              <w:top w:w="85" w:type="dxa"/>
              <w:left w:w="120" w:type="dxa"/>
              <w:bottom w:w="85" w:type="dxa"/>
              <w:right w:w="120" w:type="dxa"/>
            </w:tcMar>
          </w:tcPr>
          <w:p w14:paraId="6DEDBBE4" w14:textId="77777777" w:rsidR="00661E73" w:rsidRDefault="00857BA2">
            <w:pPr>
              <w:spacing w:after="0" w:line="240" w:lineRule="auto"/>
            </w:pPr>
            <w:r>
              <w:rPr>
                <w:sz w:val="18"/>
              </w:rPr>
              <w:t>•  Progress updates and revised timescale, if any</w:t>
            </w:r>
          </w:p>
        </w:tc>
      </w:tr>
      <w:tr w:rsidR="00661E73" w14:paraId="2C726E23" w14:textId="77777777">
        <w:tc>
          <w:tcPr>
            <w:tcW w:w="4640" w:type="dxa"/>
            <w:shd w:val="clear" w:color="auto" w:fill="DDEFF8"/>
            <w:tcMar>
              <w:top w:w="85" w:type="dxa"/>
              <w:left w:w="120" w:type="dxa"/>
              <w:bottom w:w="85" w:type="dxa"/>
              <w:right w:w="120" w:type="dxa"/>
            </w:tcMar>
          </w:tcPr>
          <w:p w14:paraId="53A57284" w14:textId="77777777" w:rsidR="00661E73" w:rsidRDefault="00857BA2">
            <w:pPr>
              <w:spacing w:after="0" w:line="240" w:lineRule="auto"/>
            </w:pPr>
            <w:r>
              <w:rPr>
                <w:sz w:val="18"/>
              </w:rPr>
              <w:t>•  Outcome, reasons and actions</w:t>
            </w:r>
          </w:p>
        </w:tc>
        <w:tc>
          <w:tcPr>
            <w:tcW w:w="4640" w:type="dxa"/>
            <w:shd w:val="clear" w:color="auto" w:fill="FFF8EF"/>
            <w:tcMar>
              <w:top w:w="85" w:type="dxa"/>
              <w:left w:w="120" w:type="dxa"/>
              <w:bottom w:w="85" w:type="dxa"/>
              <w:right w:w="120" w:type="dxa"/>
            </w:tcMar>
          </w:tcPr>
          <w:p w14:paraId="0D270188" w14:textId="77777777" w:rsidR="00661E73" w:rsidRDefault="00857BA2">
            <w:pPr>
              <w:spacing w:after="0" w:line="240" w:lineRule="auto"/>
            </w:pPr>
            <w:r>
              <w:rPr>
                <w:sz w:val="18"/>
              </w:rPr>
              <w:t>•  Review, final decision, learning and retention/deletion date</w:t>
            </w:r>
          </w:p>
        </w:tc>
      </w:tr>
    </w:tbl>
    <w:p w14:paraId="3CF8033D" w14:textId="77777777" w:rsidR="00857BA2" w:rsidRDefault="00857BA2"/>
    <w:sectPr w:rsidR="00857BA2" w:rsidSect="00034616">
      <w:headerReference w:type="default" r:id="rId10"/>
      <w:footerReference w:type="default" r:id="rId11"/>
      <w:pgSz w:w="12240" w:h="15840"/>
      <w:pgMar w:top="1123" w:right="1296" w:bottom="1080"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D62D" w14:textId="77777777" w:rsidR="00461E47" w:rsidRDefault="00461E47">
      <w:pPr>
        <w:spacing w:after="0" w:line="240" w:lineRule="auto"/>
      </w:pPr>
      <w:r>
        <w:separator/>
      </w:r>
    </w:p>
  </w:endnote>
  <w:endnote w:type="continuationSeparator" w:id="0">
    <w:p w14:paraId="5969AFED" w14:textId="77777777" w:rsidR="00461E47" w:rsidRDefault="0046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unito Sans SemiBold">
    <w:charset w:val="00"/>
    <w:family w:val="auto"/>
    <w:pitch w:val="variable"/>
    <w:sig w:usb0="A00002FF" w:usb1="5000204B" w:usb2="00000000" w:usb3="00000000" w:csb0="00000197" w:csb1="00000000"/>
  </w:font>
  <w:font w:name="Bree Serif">
    <w:panose1 w:val="02000503040000020004"/>
    <w:charset w:val="00"/>
    <w:family w:val="auto"/>
    <w:pitch w:val="variable"/>
    <w:sig w:usb0="A00000A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3486" w14:textId="25EC8D6A" w:rsidR="00661E73" w:rsidRDefault="00857BA2">
    <w:pPr>
      <w:pStyle w:val="Footer"/>
      <w:jc w:val="center"/>
    </w:pPr>
    <w:r>
      <w:rPr>
        <w:color w:val="66737D"/>
        <w:sz w:val="16"/>
      </w:rPr>
      <w:t>Concerns and Complaints Procedure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E2C8" w14:textId="77777777" w:rsidR="00461E47" w:rsidRDefault="00461E47">
      <w:pPr>
        <w:spacing w:after="0" w:line="240" w:lineRule="auto"/>
      </w:pPr>
      <w:r>
        <w:separator/>
      </w:r>
    </w:p>
  </w:footnote>
  <w:footnote w:type="continuationSeparator" w:id="0">
    <w:p w14:paraId="57463ECA" w14:textId="77777777" w:rsidR="00461E47" w:rsidRDefault="00461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4D4E" w14:textId="53C245F9" w:rsidR="00661E73" w:rsidRDefault="00E9675A">
    <w:pPr>
      <w:pStyle w:val="Header"/>
      <w:jc w:val="right"/>
    </w:pPr>
    <w:r>
      <w:rPr>
        <w:noProof/>
      </w:rPr>
      <w:drawing>
        <wp:anchor distT="0" distB="0" distL="114300" distR="114300" simplePos="0" relativeHeight="251659264" behindDoc="0" locked="0" layoutInCell="1" allowOverlap="1" wp14:anchorId="0CD612B8" wp14:editId="694264C1">
          <wp:simplePos x="0" y="0"/>
          <wp:positionH relativeFrom="margin">
            <wp:posOffset>5600700</wp:posOffset>
          </wp:positionH>
          <wp:positionV relativeFrom="margin">
            <wp:posOffset>-584200</wp:posOffset>
          </wp:positionV>
          <wp:extent cx="962025" cy="494442"/>
          <wp:effectExtent l="0" t="0" r="0" b="1270"/>
          <wp:wrapSquare wrapText="bothSides"/>
          <wp:docPr id="445365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5913" name="Picture 445365913"/>
                  <pic:cNvPicPr/>
                </pic:nvPicPr>
                <pic:blipFill>
                  <a:blip r:embed="rId1">
                    <a:extLst>
                      <a:ext uri="{28A0092B-C50C-407E-A947-70E740481C1C}">
                        <a14:useLocalDpi xmlns:a14="http://schemas.microsoft.com/office/drawing/2010/main" val="0"/>
                      </a:ext>
                    </a:extLst>
                  </a:blip>
                  <a:stretch>
                    <a:fillRect/>
                  </a:stretch>
                </pic:blipFill>
                <pic:spPr>
                  <a:xfrm>
                    <a:off x="0" y="0"/>
                    <a:ext cx="962025" cy="494442"/>
                  </a:xfrm>
                  <a:prstGeom prst="rect">
                    <a:avLst/>
                  </a:prstGeom>
                </pic:spPr>
              </pic:pic>
            </a:graphicData>
          </a:graphic>
        </wp:anchor>
      </w:drawing>
    </w:r>
    <w:r w:rsidR="00857BA2">
      <w:rPr>
        <w:b/>
        <w:color w:val="66737D"/>
        <w:sz w:val="17"/>
      </w:rPr>
      <w:t xml:space="preserve">SOBER CROWD </w:t>
    </w:r>
    <w:r w:rsidR="004C1B34">
      <w:rPr>
        <w:b/>
        <w:color w:val="66737D"/>
        <w:sz w:val="17"/>
      </w:rPr>
      <w:t>CIC</w:t>
    </w:r>
    <w:r w:rsidR="004B4551">
      <w:rPr>
        <w:b/>
        <w:color w:val="66737D"/>
        <w:sz w:val="17"/>
      </w:rPr>
      <w:t xml:space="preserve"> </w:t>
    </w:r>
    <w:r w:rsidR="00857BA2">
      <w:rPr>
        <w:b/>
        <w:color w:val="66737D"/>
        <w:sz w:val="17"/>
      </w:rPr>
      <w:t>| ORGANISATIONAL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B48308F"/>
    <w:multiLevelType w:val="multilevel"/>
    <w:tmpl w:val="1B306E6C"/>
    <w:lvl w:ilvl="0">
      <w:start w:val="1"/>
      <w:numFmt w:val="bullet"/>
      <w:pStyle w:val="ListBullet"/>
      <w:lvlText w:val="•"/>
      <w:lvlJc w:val="left"/>
      <w:pPr>
        <w:ind w:left="690" w:hanging="315"/>
      </w:pPr>
    </w:lvl>
    <w:lvl w:ilvl="1">
      <w:start w:val="1"/>
      <w:numFmt w:val="bullet"/>
      <w:lvlText w:val="–"/>
      <w:lvlJc w:val="left"/>
      <w:pPr>
        <w:ind w:left="1050" w:hanging="315"/>
      </w:pPr>
    </w:lvl>
    <w:lvl w:ilvl="2">
      <w:start w:val="1"/>
      <w:numFmt w:val="bullet"/>
      <w:lvlText w:val="–"/>
      <w:lvlJc w:val="left"/>
      <w:pPr>
        <w:ind w:left="1410" w:hanging="315"/>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901336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90C"/>
    <w:rsid w:val="0015074B"/>
    <w:rsid w:val="0025724E"/>
    <w:rsid w:val="0029639D"/>
    <w:rsid w:val="00310B4A"/>
    <w:rsid w:val="00326F90"/>
    <w:rsid w:val="003B508E"/>
    <w:rsid w:val="004600CF"/>
    <w:rsid w:val="00461E47"/>
    <w:rsid w:val="004B4551"/>
    <w:rsid w:val="004B4896"/>
    <w:rsid w:val="004C1B34"/>
    <w:rsid w:val="005814C9"/>
    <w:rsid w:val="00661E73"/>
    <w:rsid w:val="006C28A9"/>
    <w:rsid w:val="006D41BA"/>
    <w:rsid w:val="00826A67"/>
    <w:rsid w:val="00857BA2"/>
    <w:rsid w:val="008B1F0C"/>
    <w:rsid w:val="00A3527F"/>
    <w:rsid w:val="00AA1D8D"/>
    <w:rsid w:val="00B47730"/>
    <w:rsid w:val="00BC49F4"/>
    <w:rsid w:val="00CB0664"/>
    <w:rsid w:val="00E21F68"/>
    <w:rsid w:val="00E43F23"/>
    <w:rsid w:val="00E9675A"/>
    <w:rsid w:val="00EC22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D4AE02"/>
  <w14:defaultImageDpi w14:val="300"/>
  <w15:docId w15:val="{34223DDC-DBA5-4B4F-8C1E-CF20F80F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Nunito Sans" w:hAnsi="Nunito Sans"/>
      <w:color w:val="233746"/>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42A5E3"/>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Bullet">
    <w:name w:val="Policy Bullet"/>
    <w:basedOn w:val="Normal"/>
  </w:style>
  <w:style w:type="character" w:styleId="Hyperlink">
    <w:name w:val="Hyperlink"/>
    <w:basedOn w:val="DefaultParagraphFont"/>
    <w:uiPriority w:val="99"/>
    <w:unhideWhenUsed/>
    <w:rsid w:val="00E43F23"/>
    <w:rPr>
      <w:color w:val="0000FF" w:themeColor="hyperlink"/>
      <w:u w:val="single"/>
    </w:rPr>
  </w:style>
  <w:style w:type="character" w:styleId="UnresolvedMention">
    <w:name w:val="Unresolved Mention"/>
    <w:basedOn w:val="DefaultParagraphFont"/>
    <w:uiPriority w:val="99"/>
    <w:semiHidden/>
    <w:unhideWhenUsed/>
    <w:rsid w:val="00E43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bercrowd.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obercrowd.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3010</Words>
  <Characters>17521</Characters>
  <Application>Microsoft Office Word</Application>
  <DocSecurity>0</DocSecurity>
  <Lines>372</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Sober Crowd CIC Concerns and Complaints Procedure</dc:title>
  <dc:subject>Draft organisational procedure</dc:subject>
  <dc:creator>Sober Crowd CIC</dc:creator>
  <cp:keywords>complaints, concerns, safeguarding, equality, Sober Crowd</cp:keywords>
  <dc:description>generated by python-docx</dc:description>
  <cp:lastModifiedBy>Jenny Graham</cp:lastModifiedBy>
  <cp:revision>18</cp:revision>
  <dcterms:created xsi:type="dcterms:W3CDTF">2026-08-30T17:55:00Z</dcterms:created>
  <dcterms:modified xsi:type="dcterms:W3CDTF">2026-09-01T22:36:00Z</dcterms:modified>
  <cp:category/>
</cp:coreProperties>
</file>